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09" w:rsidRDefault="00C44A5C" w:rsidP="008663CE">
      <w:pPr>
        <w:pStyle w:val="Date"/>
      </w:pPr>
      <w:r>
        <w:rPr>
          <w:noProof/>
          <w:lang w:val="es-MX" w:eastAsia="es-MX"/>
        </w:rPr>
        <w:drawing>
          <wp:anchor distT="0" distB="0" distL="114300" distR="114300" simplePos="0" relativeHeight="251658240" behindDoc="1" locked="0" layoutInCell="1" allowOverlap="1" wp14:anchorId="3D926A10" wp14:editId="34FBC998">
            <wp:simplePos x="0" y="0"/>
            <wp:positionH relativeFrom="column">
              <wp:posOffset>-1142365</wp:posOffset>
            </wp:positionH>
            <wp:positionV relativeFrom="margin">
              <wp:posOffset>-217170</wp:posOffset>
            </wp:positionV>
            <wp:extent cx="7848376" cy="7654925"/>
            <wp:effectExtent l="0" t="0" r="635" b="0"/>
            <wp:wrapNone/>
            <wp:docPr id="8" name="Imagen 8" descr="Macintosh HD:Users:pablopadilla:Desktop:Portada-Columbus-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Users:pablopadilla:Desktop:Portada-Columbus-2.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376" cy="7654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364EF4" w:rsidRDefault="00364EF4" w:rsidP="00E26E09">
      <w:pPr>
        <w:pStyle w:val="Titulo"/>
        <w:jc w:val="center"/>
        <w:rPr>
          <w:sz w:val="44"/>
          <w:szCs w:val="44"/>
          <w:lang w:val="es-ES"/>
        </w:rPr>
      </w:pPr>
    </w:p>
    <w:p w:rsidR="00E26E09" w:rsidRDefault="00CD7134" w:rsidP="00C44A5C">
      <w:pPr>
        <w:pStyle w:val="Titulo"/>
        <w:jc w:val="center"/>
        <w:rPr>
          <w:lang w:val="es-ES"/>
        </w:rPr>
      </w:pPr>
      <w:r w:rsidRPr="00CD7134">
        <w:rPr>
          <w:lang w:val="es-ES"/>
        </w:rPr>
        <w:t xml:space="preserve">COMENTARIO </w:t>
      </w:r>
      <w:r w:rsidR="002264F7">
        <w:rPr>
          <w:lang w:val="es-ES"/>
        </w:rPr>
        <w:t>MENSUAL</w:t>
      </w:r>
      <w:r w:rsidRPr="00CD7134">
        <w:rPr>
          <w:lang w:val="es-ES"/>
        </w:rPr>
        <w:t xml:space="preserve"> DE MERCADOS</w:t>
      </w:r>
    </w:p>
    <w:p w:rsidR="00CD7134" w:rsidRPr="00CD7134" w:rsidRDefault="000C6975" w:rsidP="00C44A5C">
      <w:pPr>
        <w:pStyle w:val="Titulo"/>
        <w:jc w:val="center"/>
        <w:rPr>
          <w:lang w:val="es-ES"/>
        </w:rPr>
      </w:pPr>
      <w:r>
        <w:rPr>
          <w:lang w:val="es-ES"/>
        </w:rPr>
        <w:t>AGOSTO</w:t>
      </w:r>
      <w:r w:rsidR="00840978">
        <w:rPr>
          <w:lang w:val="es-ES"/>
        </w:rPr>
        <w:t xml:space="preserve"> 2018</w:t>
      </w:r>
    </w:p>
    <w:p w:rsidR="00E26E09" w:rsidRPr="00CA20B8" w:rsidRDefault="00E26E09" w:rsidP="008663CE">
      <w:pPr>
        <w:pStyle w:val="Date"/>
        <w:rPr>
          <w:lang w:val="es-ES"/>
        </w:rPr>
      </w:pPr>
    </w:p>
    <w:p w:rsidR="00E26E09" w:rsidRPr="0027702F" w:rsidRDefault="00E26E09" w:rsidP="008663CE">
      <w:pPr>
        <w:pStyle w:val="Date"/>
        <w:rPr>
          <w:lang w:val="es-ES"/>
        </w:rPr>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E26E09" w:rsidRDefault="00E26E09" w:rsidP="008663CE">
      <w:pPr>
        <w:pStyle w:val="Date"/>
      </w:pPr>
    </w:p>
    <w:p w:rsidR="00C44A5C" w:rsidRDefault="00C44A5C" w:rsidP="008663CE">
      <w:pPr>
        <w:pStyle w:val="Date"/>
      </w:pPr>
    </w:p>
    <w:p w:rsidR="00C44A5C" w:rsidRDefault="00C44A5C" w:rsidP="008663CE">
      <w:pPr>
        <w:pStyle w:val="Date"/>
      </w:pPr>
    </w:p>
    <w:p w:rsidR="00185DBD" w:rsidRDefault="00CD7134" w:rsidP="003F338E">
      <w:pPr>
        <w:pStyle w:val="Date"/>
        <w:rPr>
          <w:b/>
          <w:szCs w:val="22"/>
          <w:lang w:val="es-ES"/>
        </w:rPr>
      </w:pPr>
      <w:r>
        <w:lastRenderedPageBreak/>
        <w:t>Elaboró: Jonathan Zuloaga</w:t>
      </w:r>
    </w:p>
    <w:p w:rsidR="000E4258" w:rsidRPr="00D922EE" w:rsidRDefault="000E4258" w:rsidP="000A6C42">
      <w:pPr>
        <w:pStyle w:val="Heading1"/>
        <w:jc w:val="both"/>
        <w:rPr>
          <w:b/>
          <w:sz w:val="20"/>
          <w:szCs w:val="22"/>
          <w:lang w:val="es-ES"/>
        </w:rPr>
      </w:pPr>
      <w:r w:rsidRPr="00D922EE">
        <w:rPr>
          <w:b/>
          <w:sz w:val="20"/>
          <w:szCs w:val="22"/>
          <w:lang w:val="es-ES"/>
        </w:rPr>
        <w:t>LOS MERCADOS EN EL MES…</w:t>
      </w:r>
    </w:p>
    <w:p w:rsidR="00C91C64" w:rsidRPr="00D922EE" w:rsidRDefault="003A30E4" w:rsidP="001C09EC">
      <w:pPr>
        <w:spacing w:before="240" w:line="240" w:lineRule="auto"/>
        <w:rPr>
          <w:rFonts w:ascii="Museo Slab 500" w:eastAsiaTheme="majorEastAsia" w:hAnsi="Museo Slab 500" w:cstheme="majorBidi"/>
          <w:color w:val="2E74B5" w:themeColor="accent1" w:themeShade="BF"/>
          <w:sz w:val="20"/>
          <w:szCs w:val="22"/>
          <w:lang w:val="es-ES"/>
        </w:rPr>
      </w:pPr>
      <w:r>
        <w:rPr>
          <w:rFonts w:ascii="Museo Slab 500" w:eastAsiaTheme="majorEastAsia" w:hAnsi="Museo Slab 500" w:cstheme="majorBidi"/>
          <w:color w:val="2E74B5" w:themeColor="accent1" w:themeShade="BF"/>
          <w:sz w:val="20"/>
          <w:szCs w:val="22"/>
          <w:lang w:val="es-ES"/>
        </w:rPr>
        <w:t>Agosto trajo consigo un panorama negativo en los distintos activos de economías emergentes al despejarse la visión sobre las crisis económicas y políticas en algunos de los principales representantes de este sector como Brasil, Sudáfrica, Turquía y Argentina</w:t>
      </w:r>
      <w:r w:rsidR="00710ACD">
        <w:rPr>
          <w:rFonts w:ascii="Museo Slab 500" w:eastAsiaTheme="majorEastAsia" w:hAnsi="Museo Slab 500" w:cstheme="majorBidi"/>
          <w:color w:val="2E74B5" w:themeColor="accent1" w:themeShade="BF"/>
          <w:sz w:val="20"/>
          <w:szCs w:val="22"/>
          <w:lang w:val="es-ES"/>
        </w:rPr>
        <w:t>, la perspectiva de contagio afectó de forma generalizada a la mayoría de los mercados de este tipo. A su vez, como ha sido durante el año, los mercados en Estados Unidos mantienen un sesgo positivo apoyados por buenas perspectivas de crecimiento y el buen desempeño de sectores como el tecnológico.</w:t>
      </w:r>
    </w:p>
    <w:p w:rsidR="00095912" w:rsidRPr="00D922EE" w:rsidRDefault="003A5FE2" w:rsidP="00710ACD">
      <w:pPr>
        <w:spacing w:before="240" w:line="240" w:lineRule="auto"/>
        <w:rPr>
          <w:rFonts w:ascii="Museo Slab 500" w:eastAsiaTheme="majorEastAsia" w:hAnsi="Museo Slab 500" w:cstheme="majorBidi"/>
          <w:color w:val="2E74B5" w:themeColor="accent1" w:themeShade="BF"/>
          <w:sz w:val="20"/>
          <w:szCs w:val="22"/>
          <w:lang w:val="es-ES"/>
        </w:rPr>
      </w:pPr>
      <w:r w:rsidRPr="00D922EE">
        <w:rPr>
          <w:rFonts w:ascii="Museo Slab 500" w:eastAsiaTheme="majorEastAsia" w:hAnsi="Museo Slab 500" w:cstheme="majorBidi"/>
          <w:color w:val="2E74B5" w:themeColor="accent1" w:themeShade="BF"/>
          <w:sz w:val="20"/>
          <w:szCs w:val="22"/>
          <w:lang w:val="es-ES"/>
        </w:rPr>
        <w:t xml:space="preserve">     </w:t>
      </w:r>
      <w:r w:rsidR="00095912" w:rsidRPr="00D922EE">
        <w:rPr>
          <w:rFonts w:ascii="Museo Slab 500" w:eastAsiaTheme="majorEastAsia" w:hAnsi="Museo Slab 500" w:cstheme="majorBidi"/>
          <w:color w:val="2E74B5" w:themeColor="accent1" w:themeShade="BF"/>
          <w:sz w:val="20"/>
          <w:szCs w:val="22"/>
          <w:lang w:val="es-ES"/>
        </w:rPr>
        <w:t xml:space="preserve">En </w:t>
      </w:r>
      <w:r w:rsidR="00D922EE" w:rsidRPr="00D922EE">
        <w:rPr>
          <w:rFonts w:ascii="Museo Slab 500" w:eastAsiaTheme="majorEastAsia" w:hAnsi="Museo Slab 500" w:cstheme="majorBidi"/>
          <w:color w:val="2E74B5" w:themeColor="accent1" w:themeShade="BF"/>
          <w:sz w:val="20"/>
          <w:szCs w:val="22"/>
          <w:lang w:val="es-ES"/>
        </w:rPr>
        <w:t xml:space="preserve">los mercados de renta variable </w:t>
      </w:r>
      <w:r w:rsidR="00626C8D">
        <w:rPr>
          <w:rFonts w:ascii="Museo Slab 500" w:eastAsiaTheme="majorEastAsia" w:hAnsi="Museo Slab 500" w:cstheme="majorBidi"/>
          <w:color w:val="2E74B5" w:themeColor="accent1" w:themeShade="BF"/>
          <w:sz w:val="20"/>
          <w:szCs w:val="22"/>
          <w:lang w:val="es-ES"/>
        </w:rPr>
        <w:t>tu</w:t>
      </w:r>
      <w:r w:rsidR="00251887">
        <w:rPr>
          <w:rFonts w:ascii="Museo Slab 500" w:eastAsiaTheme="majorEastAsia" w:hAnsi="Museo Slab 500" w:cstheme="majorBidi"/>
          <w:color w:val="2E74B5" w:themeColor="accent1" w:themeShade="BF"/>
          <w:sz w:val="20"/>
          <w:szCs w:val="22"/>
          <w:lang w:val="es-ES"/>
        </w:rPr>
        <w:t>vimos</w:t>
      </w:r>
      <w:r w:rsidR="00D922EE" w:rsidRPr="00D922EE">
        <w:rPr>
          <w:rFonts w:ascii="Museo Slab 500" w:eastAsiaTheme="majorEastAsia" w:hAnsi="Museo Slab 500" w:cstheme="majorBidi"/>
          <w:color w:val="2E74B5" w:themeColor="accent1" w:themeShade="BF"/>
          <w:sz w:val="20"/>
          <w:szCs w:val="22"/>
          <w:lang w:val="es-ES"/>
        </w:rPr>
        <w:t xml:space="preserve"> </w:t>
      </w:r>
      <w:r w:rsidR="00710ACD">
        <w:rPr>
          <w:rFonts w:ascii="Museo Slab 500" w:eastAsiaTheme="majorEastAsia" w:hAnsi="Museo Slab 500" w:cstheme="majorBidi"/>
          <w:color w:val="2E74B5" w:themeColor="accent1" w:themeShade="BF"/>
          <w:sz w:val="20"/>
          <w:szCs w:val="22"/>
          <w:lang w:val="es-ES"/>
        </w:rPr>
        <w:t>o</w:t>
      </w:r>
      <w:r w:rsidR="00710ACD" w:rsidRPr="00710ACD">
        <w:rPr>
          <w:rFonts w:ascii="Museo Slab 500" w:eastAsiaTheme="majorEastAsia" w:hAnsi="Museo Slab 500" w:cstheme="majorBidi"/>
          <w:color w:val="2E74B5" w:themeColor="accent1" w:themeShade="BF"/>
          <w:sz w:val="20"/>
          <w:szCs w:val="22"/>
          <w:lang w:val="es-ES"/>
        </w:rPr>
        <w:t xml:space="preserve">tro mes positivo para los índices accionarios de Wall Street, apoyados por ganancias en el sector tecnológico y todavía </w:t>
      </w:r>
      <w:r w:rsidR="009963D6">
        <w:rPr>
          <w:rFonts w:ascii="Museo Slab 500" w:eastAsiaTheme="majorEastAsia" w:hAnsi="Museo Slab 500" w:cstheme="majorBidi"/>
          <w:color w:val="2E74B5" w:themeColor="accent1" w:themeShade="BF"/>
          <w:sz w:val="20"/>
          <w:szCs w:val="22"/>
          <w:lang w:val="es-ES"/>
        </w:rPr>
        <w:t>impulsados</w:t>
      </w:r>
      <w:r w:rsidR="00710ACD" w:rsidRPr="00710ACD">
        <w:rPr>
          <w:rFonts w:ascii="Museo Slab 500" w:eastAsiaTheme="majorEastAsia" w:hAnsi="Museo Slab 500" w:cstheme="majorBidi"/>
          <w:color w:val="2E74B5" w:themeColor="accent1" w:themeShade="BF"/>
          <w:sz w:val="20"/>
          <w:szCs w:val="22"/>
          <w:lang w:val="es-ES"/>
        </w:rPr>
        <w:t xml:space="preserve"> por </w:t>
      </w:r>
      <w:r w:rsidR="009963D6">
        <w:rPr>
          <w:rFonts w:ascii="Museo Slab 500" w:eastAsiaTheme="majorEastAsia" w:hAnsi="Museo Slab 500" w:cstheme="majorBidi"/>
          <w:color w:val="2E74B5" w:themeColor="accent1" w:themeShade="BF"/>
          <w:sz w:val="20"/>
          <w:szCs w:val="22"/>
          <w:lang w:val="es-ES"/>
        </w:rPr>
        <w:t xml:space="preserve">los </w:t>
      </w:r>
      <w:r w:rsidR="00710ACD" w:rsidRPr="00710ACD">
        <w:rPr>
          <w:rFonts w:ascii="Museo Slab 500" w:eastAsiaTheme="majorEastAsia" w:hAnsi="Museo Slab 500" w:cstheme="majorBidi"/>
          <w:color w:val="2E74B5" w:themeColor="accent1" w:themeShade="BF"/>
          <w:sz w:val="20"/>
          <w:szCs w:val="22"/>
          <w:lang w:val="es-ES"/>
        </w:rPr>
        <w:t xml:space="preserve">recientes reportes corporativos y </w:t>
      </w:r>
      <w:r w:rsidR="009963D6">
        <w:rPr>
          <w:rFonts w:ascii="Museo Slab 500" w:eastAsiaTheme="majorEastAsia" w:hAnsi="Museo Slab 500" w:cstheme="majorBidi"/>
          <w:color w:val="2E74B5" w:themeColor="accent1" w:themeShade="BF"/>
          <w:sz w:val="20"/>
          <w:szCs w:val="22"/>
          <w:lang w:val="es-ES"/>
        </w:rPr>
        <w:t>un nivel de</w:t>
      </w:r>
      <w:r w:rsidR="00710ACD" w:rsidRPr="00710ACD">
        <w:rPr>
          <w:rFonts w:ascii="Museo Slab 500" w:eastAsiaTheme="majorEastAsia" w:hAnsi="Museo Slab 500" w:cstheme="majorBidi"/>
          <w:color w:val="2E74B5" w:themeColor="accent1" w:themeShade="BF"/>
          <w:sz w:val="20"/>
          <w:szCs w:val="22"/>
          <w:lang w:val="es-ES"/>
        </w:rPr>
        <w:t xml:space="preserve"> liquidez importante en los mercados con la FED normalizando su política monetaria gradualmente.</w:t>
      </w:r>
      <w:r w:rsidR="00710ACD">
        <w:rPr>
          <w:rFonts w:ascii="Museo Slab 500" w:eastAsiaTheme="majorEastAsia" w:hAnsi="Museo Slab 500" w:cstheme="majorBidi"/>
          <w:color w:val="2E74B5" w:themeColor="accent1" w:themeShade="BF"/>
          <w:sz w:val="20"/>
          <w:szCs w:val="22"/>
          <w:lang w:val="es-ES"/>
        </w:rPr>
        <w:t xml:space="preserve"> </w:t>
      </w:r>
      <w:r w:rsidR="00710ACD" w:rsidRPr="00710ACD">
        <w:rPr>
          <w:rFonts w:ascii="Museo Slab 500" w:eastAsiaTheme="majorEastAsia" w:hAnsi="Museo Slab 500" w:cstheme="majorBidi"/>
          <w:color w:val="2E74B5" w:themeColor="accent1" w:themeShade="BF"/>
          <w:sz w:val="20"/>
          <w:szCs w:val="22"/>
          <w:lang w:val="es-ES"/>
        </w:rPr>
        <w:t xml:space="preserve">Los mercados emergentes si </w:t>
      </w:r>
      <w:proofErr w:type="gramStart"/>
      <w:r w:rsidR="00710ACD" w:rsidRPr="00710ACD">
        <w:rPr>
          <w:rFonts w:ascii="Museo Slab 500" w:eastAsiaTheme="majorEastAsia" w:hAnsi="Museo Slab 500" w:cstheme="majorBidi"/>
          <w:color w:val="2E74B5" w:themeColor="accent1" w:themeShade="BF"/>
          <w:sz w:val="20"/>
          <w:szCs w:val="22"/>
          <w:lang w:val="es-ES"/>
        </w:rPr>
        <w:t>resintieron</w:t>
      </w:r>
      <w:proofErr w:type="gramEnd"/>
      <w:r w:rsidR="00710ACD" w:rsidRPr="00710ACD">
        <w:rPr>
          <w:rFonts w:ascii="Museo Slab 500" w:eastAsiaTheme="majorEastAsia" w:hAnsi="Museo Slab 500" w:cstheme="majorBidi"/>
          <w:color w:val="2E74B5" w:themeColor="accent1" w:themeShade="BF"/>
          <w:sz w:val="20"/>
          <w:szCs w:val="22"/>
          <w:lang w:val="es-ES"/>
        </w:rPr>
        <w:t xml:space="preserve"> la mayor percepción de riesgo en sus economías y retrocedieron en el mes</w:t>
      </w:r>
      <w:r w:rsidR="009963D6">
        <w:rPr>
          <w:rFonts w:ascii="Museo Slab 500" w:eastAsiaTheme="majorEastAsia" w:hAnsi="Museo Slab 500" w:cstheme="majorBidi"/>
          <w:color w:val="2E74B5" w:themeColor="accent1" w:themeShade="BF"/>
          <w:sz w:val="20"/>
          <w:szCs w:val="22"/>
          <w:lang w:val="es-ES"/>
        </w:rPr>
        <w:t>, alcanzado un “</w:t>
      </w:r>
      <w:proofErr w:type="spellStart"/>
      <w:r w:rsidR="009963D6">
        <w:rPr>
          <w:rFonts w:ascii="Museo Slab 500" w:eastAsiaTheme="majorEastAsia" w:hAnsi="Museo Slab 500" w:cstheme="majorBidi"/>
          <w:color w:val="2E74B5" w:themeColor="accent1" w:themeShade="BF"/>
          <w:sz w:val="20"/>
          <w:szCs w:val="22"/>
          <w:lang w:val="es-ES"/>
        </w:rPr>
        <w:t>bear-market</w:t>
      </w:r>
      <w:proofErr w:type="spellEnd"/>
      <w:r w:rsidR="009963D6">
        <w:rPr>
          <w:rFonts w:ascii="Museo Slab 500" w:eastAsiaTheme="majorEastAsia" w:hAnsi="Museo Slab 500" w:cstheme="majorBidi"/>
          <w:color w:val="2E74B5" w:themeColor="accent1" w:themeShade="BF"/>
          <w:sz w:val="20"/>
          <w:szCs w:val="22"/>
          <w:lang w:val="es-ES"/>
        </w:rPr>
        <w:t>”</w:t>
      </w:r>
      <w:r w:rsidR="00710ACD" w:rsidRPr="00710ACD">
        <w:rPr>
          <w:rFonts w:ascii="Museo Slab 500" w:eastAsiaTheme="majorEastAsia" w:hAnsi="Museo Slab 500" w:cstheme="majorBidi"/>
          <w:color w:val="2E74B5" w:themeColor="accent1" w:themeShade="BF"/>
          <w:sz w:val="20"/>
          <w:szCs w:val="22"/>
          <w:lang w:val="es-ES"/>
        </w:rPr>
        <w:t xml:space="preserve">, incluso </w:t>
      </w:r>
      <w:r w:rsidR="009963D6">
        <w:rPr>
          <w:rFonts w:ascii="Museo Slab 500" w:eastAsiaTheme="majorEastAsia" w:hAnsi="Museo Slab 500" w:cstheme="majorBidi"/>
          <w:color w:val="2E74B5" w:themeColor="accent1" w:themeShade="BF"/>
          <w:sz w:val="20"/>
          <w:szCs w:val="22"/>
          <w:lang w:val="es-ES"/>
        </w:rPr>
        <w:t xml:space="preserve">los </w:t>
      </w:r>
      <w:r w:rsidR="00710ACD" w:rsidRPr="00710ACD">
        <w:rPr>
          <w:rFonts w:ascii="Museo Slab 500" w:eastAsiaTheme="majorEastAsia" w:hAnsi="Museo Slab 500" w:cstheme="majorBidi"/>
          <w:color w:val="2E74B5" w:themeColor="accent1" w:themeShade="BF"/>
          <w:sz w:val="20"/>
          <w:szCs w:val="22"/>
          <w:lang w:val="es-ES"/>
        </w:rPr>
        <w:t>índices europeos fueron impactados por ello ante el nerviosismo sobre el riesgo financiero que representa Turquía en la región</w:t>
      </w:r>
      <w:r w:rsidR="00626C8D">
        <w:rPr>
          <w:rFonts w:ascii="Museo Slab 500" w:eastAsiaTheme="majorEastAsia" w:hAnsi="Museo Slab 500" w:cstheme="majorBidi"/>
          <w:color w:val="2E74B5" w:themeColor="accent1" w:themeShade="BF"/>
          <w:sz w:val="20"/>
          <w:szCs w:val="22"/>
          <w:lang w:val="es-ES"/>
        </w:rPr>
        <w:t>.</w:t>
      </w:r>
      <w:r w:rsidR="00DB3D83">
        <w:rPr>
          <w:rFonts w:ascii="Museo Slab 500" w:eastAsiaTheme="majorEastAsia" w:hAnsi="Museo Slab 500" w:cstheme="majorBidi"/>
          <w:color w:val="2E74B5" w:themeColor="accent1" w:themeShade="BF"/>
          <w:sz w:val="20"/>
          <w:szCs w:val="22"/>
          <w:lang w:val="es-ES"/>
        </w:rPr>
        <w:t xml:space="preserve"> (Gráfica 1)</w:t>
      </w:r>
    </w:p>
    <w:p w:rsidR="00251887" w:rsidRDefault="00095912" w:rsidP="00251887">
      <w:pPr>
        <w:spacing w:before="240" w:line="240" w:lineRule="auto"/>
        <w:rPr>
          <w:rFonts w:ascii="Museo Slab 500" w:eastAsiaTheme="majorEastAsia" w:hAnsi="Museo Slab 500" w:cstheme="majorBidi"/>
          <w:color w:val="2E74B5" w:themeColor="accent1" w:themeShade="BF"/>
          <w:sz w:val="20"/>
          <w:szCs w:val="22"/>
          <w:lang w:val="es-ES"/>
        </w:rPr>
      </w:pPr>
      <w:r w:rsidRPr="00D922EE">
        <w:rPr>
          <w:rFonts w:ascii="Museo Slab 500" w:eastAsiaTheme="majorEastAsia" w:hAnsi="Museo Slab 500" w:cstheme="majorBidi"/>
          <w:color w:val="2E74B5" w:themeColor="accent1" w:themeShade="BF"/>
          <w:sz w:val="20"/>
          <w:szCs w:val="22"/>
          <w:lang w:val="es-ES"/>
        </w:rPr>
        <w:t xml:space="preserve">     </w:t>
      </w:r>
      <w:r w:rsidR="003A5FE2" w:rsidRPr="00D922EE">
        <w:rPr>
          <w:rFonts w:ascii="Museo Slab 500" w:eastAsiaTheme="majorEastAsia" w:hAnsi="Museo Slab 500" w:cstheme="majorBidi"/>
          <w:color w:val="2E74B5" w:themeColor="accent1" w:themeShade="BF"/>
          <w:sz w:val="20"/>
          <w:szCs w:val="22"/>
          <w:lang w:val="es-ES"/>
        </w:rPr>
        <w:t>En lo que respecta a las tasas de interés</w:t>
      </w:r>
      <w:r w:rsidR="00E95BE6">
        <w:rPr>
          <w:rFonts w:ascii="Museo Slab 500" w:eastAsiaTheme="majorEastAsia" w:hAnsi="Museo Slab 500" w:cstheme="majorBidi"/>
          <w:color w:val="2E74B5" w:themeColor="accent1" w:themeShade="BF"/>
          <w:sz w:val="20"/>
          <w:szCs w:val="22"/>
          <w:lang w:val="es-ES"/>
        </w:rPr>
        <w:t xml:space="preserve">, </w:t>
      </w:r>
      <w:r w:rsidR="009963D6" w:rsidRPr="009963D6">
        <w:rPr>
          <w:rFonts w:ascii="Museo Slab 500" w:eastAsiaTheme="majorEastAsia" w:hAnsi="Museo Slab 500" w:cstheme="majorBidi"/>
          <w:color w:val="2E74B5" w:themeColor="accent1" w:themeShade="BF"/>
          <w:sz w:val="20"/>
          <w:szCs w:val="22"/>
          <w:lang w:val="es-ES"/>
        </w:rPr>
        <w:t xml:space="preserve">curva de rendimientos en </w:t>
      </w:r>
      <w:r w:rsidR="009963D6">
        <w:rPr>
          <w:rFonts w:ascii="Museo Slab 500" w:eastAsiaTheme="majorEastAsia" w:hAnsi="Museo Slab 500" w:cstheme="majorBidi"/>
          <w:color w:val="2E74B5" w:themeColor="accent1" w:themeShade="BF"/>
          <w:sz w:val="20"/>
          <w:szCs w:val="22"/>
          <w:lang w:val="es-ES"/>
        </w:rPr>
        <w:t>Estados Unidos</w:t>
      </w:r>
      <w:r w:rsidR="009963D6" w:rsidRPr="009963D6">
        <w:rPr>
          <w:rFonts w:ascii="Museo Slab 500" w:eastAsiaTheme="majorEastAsia" w:hAnsi="Museo Slab 500" w:cstheme="majorBidi"/>
          <w:color w:val="2E74B5" w:themeColor="accent1" w:themeShade="BF"/>
          <w:sz w:val="20"/>
          <w:szCs w:val="22"/>
          <w:lang w:val="es-ES"/>
        </w:rPr>
        <w:t xml:space="preserve"> perdió pendiente en agosto, </w:t>
      </w:r>
      <w:r w:rsidR="009963D6">
        <w:rPr>
          <w:rFonts w:ascii="Museo Slab 500" w:eastAsiaTheme="majorEastAsia" w:hAnsi="Museo Slab 500" w:cstheme="majorBidi"/>
          <w:color w:val="2E74B5" w:themeColor="accent1" w:themeShade="BF"/>
          <w:sz w:val="20"/>
          <w:szCs w:val="22"/>
          <w:lang w:val="es-ES"/>
        </w:rPr>
        <w:t xml:space="preserve">esto se explica porque </w:t>
      </w:r>
      <w:r w:rsidR="009963D6" w:rsidRPr="009963D6">
        <w:rPr>
          <w:rFonts w:ascii="Museo Slab 500" w:eastAsiaTheme="majorEastAsia" w:hAnsi="Museo Slab 500" w:cstheme="majorBidi"/>
          <w:color w:val="2E74B5" w:themeColor="accent1" w:themeShade="BF"/>
          <w:sz w:val="20"/>
          <w:szCs w:val="22"/>
          <w:lang w:val="es-ES"/>
        </w:rPr>
        <w:t xml:space="preserve">la parte larga sigue resintiendo las malas perspectivas económicas que generan los conflictos comerciales y además se </w:t>
      </w:r>
      <w:r w:rsidR="009963D6">
        <w:rPr>
          <w:rFonts w:ascii="Museo Slab 500" w:eastAsiaTheme="majorEastAsia" w:hAnsi="Museo Slab 500" w:cstheme="majorBidi"/>
          <w:color w:val="2E74B5" w:themeColor="accent1" w:themeShade="BF"/>
          <w:sz w:val="20"/>
          <w:szCs w:val="22"/>
          <w:lang w:val="es-ES"/>
        </w:rPr>
        <w:t>ha beneficiado</w:t>
      </w:r>
      <w:r w:rsidR="009963D6" w:rsidRPr="009963D6">
        <w:rPr>
          <w:rFonts w:ascii="Museo Slab 500" w:eastAsiaTheme="majorEastAsia" w:hAnsi="Museo Slab 500" w:cstheme="majorBidi"/>
          <w:color w:val="2E74B5" w:themeColor="accent1" w:themeShade="BF"/>
          <w:sz w:val="20"/>
          <w:szCs w:val="22"/>
          <w:lang w:val="es-ES"/>
        </w:rPr>
        <w:t xml:space="preserve"> de una mayor demanda ante la aversión al riesgo generada por emergentes. La parte corta sigue incorporando la expectativa de alza de tasas por parte de la FED.</w:t>
      </w:r>
      <w:r w:rsidR="009963D6">
        <w:rPr>
          <w:rFonts w:ascii="Museo Slab 500" w:eastAsiaTheme="majorEastAsia" w:hAnsi="Museo Slab 500" w:cstheme="majorBidi"/>
          <w:color w:val="2E74B5" w:themeColor="accent1" w:themeShade="BF"/>
          <w:sz w:val="20"/>
          <w:szCs w:val="22"/>
          <w:lang w:val="es-ES"/>
        </w:rPr>
        <w:t xml:space="preserve"> En el caso de las tasas en México, observamos </w:t>
      </w:r>
      <w:r w:rsidR="009963D6" w:rsidRPr="009963D6">
        <w:rPr>
          <w:rFonts w:ascii="Museo Slab 500" w:eastAsiaTheme="majorEastAsia" w:hAnsi="Museo Slab 500" w:cstheme="majorBidi"/>
          <w:color w:val="2E74B5" w:themeColor="accent1" w:themeShade="BF"/>
          <w:sz w:val="20"/>
          <w:szCs w:val="22"/>
          <w:lang w:val="es-ES"/>
        </w:rPr>
        <w:t xml:space="preserve">incrementos importantes en prácticamente </w:t>
      </w:r>
      <w:r w:rsidR="009963D6">
        <w:rPr>
          <w:rFonts w:ascii="Museo Slab 500" w:eastAsiaTheme="majorEastAsia" w:hAnsi="Museo Slab 500" w:cstheme="majorBidi"/>
          <w:color w:val="2E74B5" w:themeColor="accent1" w:themeShade="BF"/>
          <w:sz w:val="20"/>
          <w:szCs w:val="22"/>
          <w:lang w:val="es-ES"/>
        </w:rPr>
        <w:t>todos los plazos</w:t>
      </w:r>
      <w:r w:rsidR="009963D6" w:rsidRPr="009963D6">
        <w:rPr>
          <w:rFonts w:ascii="Museo Slab 500" w:eastAsiaTheme="majorEastAsia" w:hAnsi="Museo Slab 500" w:cstheme="majorBidi"/>
          <w:color w:val="2E74B5" w:themeColor="accent1" w:themeShade="BF"/>
          <w:sz w:val="20"/>
          <w:szCs w:val="22"/>
          <w:lang w:val="es-ES"/>
        </w:rPr>
        <w:t xml:space="preserve"> en agosto</w:t>
      </w:r>
      <w:r w:rsidR="009963D6">
        <w:rPr>
          <w:rFonts w:ascii="Museo Slab 500" w:eastAsiaTheme="majorEastAsia" w:hAnsi="Museo Slab 500" w:cstheme="majorBidi"/>
          <w:color w:val="2E74B5" w:themeColor="accent1" w:themeShade="BF"/>
          <w:sz w:val="20"/>
          <w:szCs w:val="22"/>
          <w:lang w:val="es-ES"/>
        </w:rPr>
        <w:t xml:space="preserve"> gracias a </w:t>
      </w:r>
      <w:r w:rsidR="009963D6" w:rsidRPr="009963D6">
        <w:rPr>
          <w:rFonts w:ascii="Museo Slab 500" w:eastAsiaTheme="majorEastAsia" w:hAnsi="Museo Slab 500" w:cstheme="majorBidi"/>
          <w:color w:val="2E74B5" w:themeColor="accent1" w:themeShade="BF"/>
          <w:sz w:val="20"/>
          <w:szCs w:val="22"/>
          <w:lang w:val="es-ES"/>
        </w:rPr>
        <w:t>la incertidumbre sobre la crisis turca, argentina y la política brasileña, además de la falta de resolución sobre el TLCAN, mientras se mantiene la perspectiva de alzas adicionales por parte de la FED en 20</w:t>
      </w:r>
      <w:r w:rsidR="009963D6">
        <w:rPr>
          <w:rFonts w:ascii="Museo Slab 500" w:eastAsiaTheme="majorEastAsia" w:hAnsi="Museo Slab 500" w:cstheme="majorBidi"/>
          <w:color w:val="2E74B5" w:themeColor="accent1" w:themeShade="BF"/>
          <w:sz w:val="20"/>
          <w:szCs w:val="22"/>
          <w:lang w:val="es-ES"/>
        </w:rPr>
        <w:t xml:space="preserve">18 (Powell, Jackson </w:t>
      </w:r>
      <w:proofErr w:type="spellStart"/>
      <w:r w:rsidR="009963D6">
        <w:rPr>
          <w:rFonts w:ascii="Museo Slab 500" w:eastAsiaTheme="majorEastAsia" w:hAnsi="Museo Slab 500" w:cstheme="majorBidi"/>
          <w:color w:val="2E74B5" w:themeColor="accent1" w:themeShade="BF"/>
          <w:sz w:val="20"/>
          <w:szCs w:val="22"/>
          <w:lang w:val="es-ES"/>
        </w:rPr>
        <w:t>Hole</w:t>
      </w:r>
      <w:proofErr w:type="spellEnd"/>
      <w:r w:rsidR="009963D6">
        <w:rPr>
          <w:rFonts w:ascii="Museo Slab 500" w:eastAsiaTheme="majorEastAsia" w:hAnsi="Museo Slab 500" w:cstheme="majorBidi"/>
          <w:color w:val="2E74B5" w:themeColor="accent1" w:themeShade="BF"/>
          <w:sz w:val="20"/>
          <w:szCs w:val="22"/>
          <w:lang w:val="es-ES"/>
        </w:rPr>
        <w:t>)</w:t>
      </w:r>
      <w:r w:rsidR="00E95BE6" w:rsidRPr="00E95BE6">
        <w:rPr>
          <w:rFonts w:ascii="Museo Slab 500" w:eastAsiaTheme="majorEastAsia" w:hAnsi="Museo Slab 500" w:cstheme="majorBidi"/>
          <w:color w:val="2E74B5" w:themeColor="accent1" w:themeShade="BF"/>
          <w:sz w:val="20"/>
          <w:szCs w:val="22"/>
          <w:lang w:val="es-ES"/>
        </w:rPr>
        <w:t>.</w:t>
      </w:r>
      <w:r w:rsidR="00DB3D83">
        <w:rPr>
          <w:rFonts w:ascii="Museo Slab 500" w:eastAsiaTheme="majorEastAsia" w:hAnsi="Museo Slab 500" w:cstheme="majorBidi"/>
          <w:color w:val="2E74B5" w:themeColor="accent1" w:themeShade="BF"/>
          <w:sz w:val="20"/>
          <w:szCs w:val="22"/>
          <w:lang w:val="es-ES"/>
        </w:rPr>
        <w:t xml:space="preserve"> (Gráfica 2)</w:t>
      </w:r>
    </w:p>
    <w:p w:rsidR="00DE7032" w:rsidRDefault="00251887" w:rsidP="000E4258">
      <w:pPr>
        <w:spacing w:before="240" w:line="240" w:lineRule="auto"/>
        <w:rPr>
          <w:rFonts w:ascii="Museo Slab 500" w:eastAsiaTheme="majorEastAsia" w:hAnsi="Museo Slab 500" w:cstheme="majorBidi"/>
          <w:color w:val="2E74B5" w:themeColor="accent1" w:themeShade="BF"/>
          <w:sz w:val="20"/>
          <w:szCs w:val="22"/>
          <w:lang w:val="es-ES"/>
        </w:rPr>
      </w:pPr>
      <w:r>
        <w:rPr>
          <w:rFonts w:ascii="Museo Slab 500" w:eastAsiaTheme="majorEastAsia" w:hAnsi="Museo Slab 500" w:cstheme="majorBidi"/>
          <w:color w:val="2E74B5" w:themeColor="accent1" w:themeShade="BF"/>
          <w:sz w:val="20"/>
          <w:szCs w:val="22"/>
          <w:lang w:val="es-ES"/>
        </w:rPr>
        <w:t xml:space="preserve">     En lo que respecta a las </w:t>
      </w:r>
      <w:r w:rsidR="00095912" w:rsidRPr="00D922EE">
        <w:rPr>
          <w:rFonts w:ascii="Museo Slab 500" w:eastAsiaTheme="majorEastAsia" w:hAnsi="Museo Slab 500" w:cstheme="majorBidi"/>
          <w:color w:val="2E74B5" w:themeColor="accent1" w:themeShade="BF"/>
          <w:sz w:val="20"/>
          <w:szCs w:val="22"/>
          <w:lang w:val="es-ES"/>
        </w:rPr>
        <w:t>divisas,</w:t>
      </w:r>
      <w:r w:rsidR="00185DBD" w:rsidRPr="00D922EE">
        <w:rPr>
          <w:rFonts w:ascii="Museo Slab 500" w:eastAsiaTheme="majorEastAsia" w:hAnsi="Museo Slab 500" w:cstheme="majorBidi"/>
          <w:color w:val="2E74B5" w:themeColor="accent1" w:themeShade="BF"/>
          <w:sz w:val="20"/>
          <w:szCs w:val="22"/>
          <w:lang w:val="es-ES"/>
        </w:rPr>
        <w:t xml:space="preserve"> </w:t>
      </w:r>
      <w:r w:rsidR="009963D6" w:rsidRPr="009963D6">
        <w:rPr>
          <w:rFonts w:ascii="Museo Slab 500" w:eastAsiaTheme="majorEastAsia" w:hAnsi="Museo Slab 500" w:cstheme="majorBidi"/>
          <w:color w:val="2E74B5" w:themeColor="accent1" w:themeShade="BF"/>
          <w:sz w:val="20"/>
          <w:szCs w:val="22"/>
          <w:lang w:val="es-ES"/>
        </w:rPr>
        <w:t>la depreciación y volatilidad en monedas emergentes se incrementó en el mes, el peso fue arrastrado por dicho contexto aunque su caída fue mucho menor que las divisas de las economías más afectadas. La percepción de resolución sobre el TLC</w:t>
      </w:r>
      <w:r w:rsidR="009963D6">
        <w:rPr>
          <w:rFonts w:ascii="Museo Slab 500" w:eastAsiaTheme="majorEastAsia" w:hAnsi="Museo Slab 500" w:cstheme="majorBidi"/>
          <w:color w:val="2E74B5" w:themeColor="accent1" w:themeShade="BF"/>
          <w:sz w:val="20"/>
          <w:szCs w:val="22"/>
          <w:lang w:val="es-ES"/>
        </w:rPr>
        <w:t xml:space="preserve"> durante el mes incluso</w:t>
      </w:r>
      <w:r w:rsidR="009963D6" w:rsidRPr="009963D6">
        <w:rPr>
          <w:rFonts w:ascii="Museo Slab 500" w:eastAsiaTheme="majorEastAsia" w:hAnsi="Museo Slab 500" w:cstheme="majorBidi"/>
          <w:color w:val="2E74B5" w:themeColor="accent1" w:themeShade="BF"/>
          <w:sz w:val="20"/>
          <w:szCs w:val="22"/>
          <w:lang w:val="es-ES"/>
        </w:rPr>
        <w:t xml:space="preserve"> le favoreció al final del </w:t>
      </w:r>
      <w:r w:rsidR="009963D6">
        <w:rPr>
          <w:rFonts w:ascii="Museo Slab 500" w:eastAsiaTheme="majorEastAsia" w:hAnsi="Museo Slab 500" w:cstheme="majorBidi"/>
          <w:color w:val="2E74B5" w:themeColor="accent1" w:themeShade="BF"/>
          <w:sz w:val="20"/>
          <w:szCs w:val="22"/>
          <w:lang w:val="es-ES"/>
        </w:rPr>
        <w:t>mismo</w:t>
      </w:r>
      <w:r w:rsidR="009963D6" w:rsidRPr="009963D6">
        <w:rPr>
          <w:rFonts w:ascii="Museo Slab 500" w:eastAsiaTheme="majorEastAsia" w:hAnsi="Museo Slab 500" w:cstheme="majorBidi"/>
          <w:color w:val="2E74B5" w:themeColor="accent1" w:themeShade="BF"/>
          <w:sz w:val="20"/>
          <w:szCs w:val="22"/>
          <w:lang w:val="es-ES"/>
        </w:rPr>
        <w:t xml:space="preserve"> aunque al momento no se ha materializado el acuerdo sobre el tratado.</w:t>
      </w:r>
      <w:r w:rsidR="00F33313">
        <w:rPr>
          <w:rFonts w:ascii="Museo Slab 500" w:eastAsiaTheme="majorEastAsia" w:hAnsi="Museo Slab 500" w:cstheme="majorBidi"/>
          <w:color w:val="2E74B5" w:themeColor="accent1" w:themeShade="BF"/>
          <w:sz w:val="20"/>
          <w:szCs w:val="22"/>
          <w:lang w:val="es-ES"/>
        </w:rPr>
        <w:t xml:space="preserve"> </w:t>
      </w:r>
      <w:r w:rsidR="00DB3D83">
        <w:rPr>
          <w:rFonts w:ascii="Museo Slab 500" w:eastAsiaTheme="majorEastAsia" w:hAnsi="Museo Slab 500" w:cstheme="majorBidi"/>
          <w:color w:val="2E74B5" w:themeColor="accent1" w:themeShade="BF"/>
          <w:sz w:val="20"/>
          <w:szCs w:val="22"/>
          <w:lang w:val="es-ES"/>
        </w:rPr>
        <w:t>(Gráfica 3)</w:t>
      </w:r>
    </w:p>
    <w:p w:rsidR="00BD344B" w:rsidRDefault="00181C0F" w:rsidP="00181C0F">
      <w:pPr>
        <w:spacing w:before="240" w:line="240" w:lineRule="auto"/>
        <w:rPr>
          <w:rFonts w:ascii="Museo Slab 500" w:eastAsiaTheme="majorEastAsia" w:hAnsi="Museo Slab 500" w:cstheme="majorBidi"/>
          <w:color w:val="2E74B5" w:themeColor="accent1" w:themeShade="BF"/>
          <w:sz w:val="20"/>
          <w:szCs w:val="22"/>
          <w:lang w:val="es-ES"/>
        </w:rPr>
      </w:pPr>
      <w:r>
        <w:rPr>
          <w:rFonts w:ascii="Museo Slab 500" w:eastAsiaTheme="majorEastAsia" w:hAnsi="Museo Slab 500" w:cstheme="majorBidi"/>
          <w:color w:val="2E74B5" w:themeColor="accent1" w:themeShade="BF"/>
          <w:sz w:val="20"/>
          <w:szCs w:val="22"/>
          <w:lang w:val="es-ES"/>
        </w:rPr>
        <w:t xml:space="preserve">     Finalmente en cuanto a </w:t>
      </w:r>
      <w:proofErr w:type="spellStart"/>
      <w:r>
        <w:rPr>
          <w:rFonts w:ascii="Museo Slab 500" w:eastAsiaTheme="majorEastAsia" w:hAnsi="Museo Slab 500" w:cstheme="majorBidi"/>
          <w:color w:val="2E74B5" w:themeColor="accent1" w:themeShade="BF"/>
          <w:sz w:val="20"/>
          <w:szCs w:val="22"/>
          <w:lang w:val="es-ES"/>
        </w:rPr>
        <w:t>commodities</w:t>
      </w:r>
      <w:proofErr w:type="spellEnd"/>
      <w:r>
        <w:rPr>
          <w:rFonts w:ascii="Museo Slab 500" w:eastAsiaTheme="majorEastAsia" w:hAnsi="Museo Slab 500" w:cstheme="majorBidi"/>
          <w:color w:val="2E74B5" w:themeColor="accent1" w:themeShade="BF"/>
          <w:sz w:val="20"/>
          <w:szCs w:val="22"/>
          <w:lang w:val="es-ES"/>
        </w:rPr>
        <w:t xml:space="preserve">, </w:t>
      </w:r>
      <w:r w:rsidRPr="00181C0F">
        <w:rPr>
          <w:rFonts w:ascii="Museo Slab 500" w:eastAsiaTheme="majorEastAsia" w:hAnsi="Museo Slab 500" w:cstheme="majorBidi"/>
          <w:color w:val="2E74B5" w:themeColor="accent1" w:themeShade="BF"/>
          <w:sz w:val="20"/>
          <w:szCs w:val="22"/>
          <w:lang w:val="es-ES"/>
        </w:rPr>
        <w:t>su comportamiento en general se ligó al desempeño del USD</w:t>
      </w:r>
      <w:r w:rsidR="009963D6">
        <w:rPr>
          <w:rFonts w:ascii="Museo Slab 500" w:eastAsiaTheme="majorEastAsia" w:hAnsi="Museo Slab 500" w:cstheme="majorBidi"/>
          <w:color w:val="2E74B5" w:themeColor="accent1" w:themeShade="BF"/>
          <w:sz w:val="20"/>
          <w:szCs w:val="22"/>
          <w:lang w:val="es-ES"/>
        </w:rPr>
        <w:t xml:space="preserve"> y por lo tanto fue negativo en la mayoría de este tipo de activos; durante el mes hubo episodios de incrementos en los precios de las principales mezclas de crudo generador por la perspectiva negativa sobre la producción en Irán y algunos datos semanales de reducciones en los inventarios en Estados Unidos</w:t>
      </w:r>
      <w:r w:rsidRPr="00181C0F">
        <w:rPr>
          <w:rFonts w:ascii="Museo Slab 500" w:eastAsiaTheme="majorEastAsia" w:hAnsi="Museo Slab 500" w:cstheme="majorBidi"/>
          <w:color w:val="2E74B5" w:themeColor="accent1" w:themeShade="BF"/>
          <w:sz w:val="20"/>
          <w:szCs w:val="22"/>
          <w:lang w:val="es-ES"/>
        </w:rPr>
        <w:t>.</w:t>
      </w:r>
    </w:p>
    <w:p w:rsidR="009963D6" w:rsidRDefault="009963D6" w:rsidP="00181C0F">
      <w:pPr>
        <w:spacing w:before="240" w:line="240" w:lineRule="auto"/>
        <w:rPr>
          <w:rFonts w:ascii="Museo Slab 500" w:eastAsiaTheme="majorEastAsia" w:hAnsi="Museo Slab 500" w:cstheme="majorBidi"/>
          <w:color w:val="2E74B5" w:themeColor="accent1" w:themeShade="BF"/>
          <w:sz w:val="20"/>
          <w:szCs w:val="22"/>
          <w:lang w:val="es-ES"/>
        </w:rPr>
      </w:pPr>
    </w:p>
    <w:p w:rsidR="009963D6" w:rsidRDefault="009963D6" w:rsidP="00181C0F">
      <w:pPr>
        <w:spacing w:before="240" w:line="240" w:lineRule="auto"/>
        <w:rPr>
          <w:rFonts w:ascii="Museo Slab 500" w:eastAsiaTheme="majorEastAsia" w:hAnsi="Museo Slab 500" w:cstheme="majorBidi"/>
          <w:color w:val="2E74B5" w:themeColor="accent1" w:themeShade="BF"/>
          <w:sz w:val="20"/>
          <w:szCs w:val="22"/>
          <w:lang w:val="es-ES"/>
        </w:rPr>
      </w:pPr>
    </w:p>
    <w:p w:rsidR="00181C0F" w:rsidRDefault="00181C0F" w:rsidP="00181C0F">
      <w:pPr>
        <w:spacing w:before="240" w:line="240" w:lineRule="auto"/>
        <w:rPr>
          <w:lang w:val="es-ES"/>
        </w:rPr>
      </w:pPr>
    </w:p>
    <w:p w:rsidR="00482DD1" w:rsidRDefault="00482DD1" w:rsidP="00482DD1">
      <w:pPr>
        <w:pStyle w:val="Textosconsangra"/>
        <w:ind w:firstLine="0"/>
        <w:rPr>
          <w:b/>
        </w:rPr>
      </w:pPr>
      <w:r>
        <w:rPr>
          <w:b/>
        </w:rPr>
        <w:lastRenderedPageBreak/>
        <w:t xml:space="preserve">¿QUÉ ESPERAR EN </w:t>
      </w:r>
      <w:r w:rsidR="009963D6">
        <w:rPr>
          <w:b/>
        </w:rPr>
        <w:t>SEPTIEMBRE</w:t>
      </w:r>
      <w:r>
        <w:rPr>
          <w:b/>
        </w:rPr>
        <w:t>?</w:t>
      </w:r>
    </w:p>
    <w:p w:rsidR="00482DD1" w:rsidRDefault="00482DD1" w:rsidP="008B2F9D">
      <w:pPr>
        <w:pStyle w:val="Textosconsangra"/>
      </w:pPr>
    </w:p>
    <w:p w:rsidR="0021012F" w:rsidRDefault="00E81E11" w:rsidP="0021012F">
      <w:r>
        <w:t xml:space="preserve">Al igual que como ha sido a lo largo de 2018, la principal referencia para los mercados se centraría en la velocidad con la cual el banco de la </w:t>
      </w:r>
      <w:r w:rsidRPr="00E81E11">
        <w:rPr>
          <w:b/>
        </w:rPr>
        <w:t>Reserva Federal de los Estados Unidos</w:t>
      </w:r>
      <w:r>
        <w:t xml:space="preserve"> decida continuar la normalización de su política monetaria, esto mientras se acerca al nivel de </w:t>
      </w:r>
      <w:r w:rsidR="00E80A14">
        <w:t xml:space="preserve">la </w:t>
      </w:r>
      <w:r>
        <w:t>tasa neutral que la misma instituci</w:t>
      </w:r>
      <w:r w:rsidR="00E80A14">
        <w:t xml:space="preserve">ón ha calculado y se sitúa cerca del 3%. </w:t>
      </w:r>
    </w:p>
    <w:p w:rsidR="0021012F" w:rsidRDefault="0021012F" w:rsidP="0021012F"/>
    <w:p w:rsidR="00D42253" w:rsidRDefault="0021012F" w:rsidP="00D62823">
      <w:r>
        <w:t xml:space="preserve">     </w:t>
      </w:r>
      <w:r w:rsidR="00E80A14">
        <w:t xml:space="preserve">El panorama de la economía norteamericana sigue siendo positivo, </w:t>
      </w:r>
      <w:r w:rsidR="00E41CDB">
        <w:t xml:space="preserve">desde el cierre del trimestre pasado </w:t>
      </w:r>
      <w:r w:rsidR="00E80A14">
        <w:t>se había generado una buena perspectiva para 2018</w:t>
      </w:r>
      <w:r w:rsidR="00AA6B14" w:rsidRPr="00AA6B14">
        <w:t xml:space="preserve"> </w:t>
      </w:r>
      <w:r w:rsidR="00AA6B14">
        <w:t xml:space="preserve">por la reforma fiscal del presidente </w:t>
      </w:r>
      <w:proofErr w:type="spellStart"/>
      <w:r w:rsidR="00AA6B14">
        <w:t>Trump</w:t>
      </w:r>
      <w:proofErr w:type="spellEnd"/>
      <w:r w:rsidR="00E80A14">
        <w:t xml:space="preserve">, expresada en los últimos reportes </w:t>
      </w:r>
      <w:r w:rsidR="00E41CDB">
        <w:t>corporativos de</w:t>
      </w:r>
      <w:r w:rsidR="00E80A14">
        <w:t xml:space="preserve"> empresas de distintos sectores </w:t>
      </w:r>
      <w:r w:rsidR="00AA6B14">
        <w:t>y es</w:t>
      </w:r>
      <w:r w:rsidR="00E41CDB">
        <w:t xml:space="preserve">e contexto se ha puesto de manifiesto </w:t>
      </w:r>
      <w:r w:rsidR="00113370">
        <w:t>en los recientes indicadores de empleo y crecimiento del PIB, incluso con un incremento en los salarios lo que ha empezado a poner bajo los reflectores la evolución de la inflación.</w:t>
      </w:r>
      <w:r w:rsidR="00AA6B14">
        <w:t xml:space="preserve"> Este factor será el más relevante en el futuro próximo para </w:t>
      </w:r>
      <w:r w:rsidR="009C6D0E">
        <w:t>que la</w:t>
      </w:r>
      <w:r w:rsidR="00AA6B14">
        <w:t xml:space="preserve"> FED </w:t>
      </w:r>
      <w:r w:rsidR="009C6D0E">
        <w:t>pueda</w:t>
      </w:r>
      <w:r w:rsidR="00AA6B14">
        <w:t xml:space="preserve"> determinar la velocidad sobre la cual</w:t>
      </w:r>
      <w:r w:rsidR="009C6D0E">
        <w:t xml:space="preserve"> continuaría su política de alza de tasas. Por el momento se mantiene la perspectiva de que se den un par de incrementos más de 0.25% cada uno en lo que resta de 2018.</w:t>
      </w:r>
      <w:r w:rsidR="009F7942">
        <w:t xml:space="preserve"> La siguiente junta del banco central estadounidense se llevará a cabo el próximo </w:t>
      </w:r>
      <w:r w:rsidR="009F7942" w:rsidRPr="009F7942">
        <w:rPr>
          <w:b/>
        </w:rPr>
        <w:t>miércoles 26 de septiembre</w:t>
      </w:r>
      <w:r w:rsidR="009F7942">
        <w:t>.</w:t>
      </w:r>
      <w:r w:rsidR="00AA6B14">
        <w:t xml:space="preserve"> </w:t>
      </w:r>
    </w:p>
    <w:p w:rsidR="00D62823" w:rsidRDefault="00D62823" w:rsidP="00D62823"/>
    <w:p w:rsidR="00D62823" w:rsidRDefault="00D62823" w:rsidP="00D62823">
      <w:r>
        <w:t xml:space="preserve">     </w:t>
      </w:r>
      <w:r w:rsidR="009F7942">
        <w:t>Otro de los temas determinantes durante el mes de agosto será la evolución de la</w:t>
      </w:r>
      <w:r>
        <w:t xml:space="preserve"> </w:t>
      </w:r>
      <w:r w:rsidRPr="00C96AAE">
        <w:rPr>
          <w:b/>
        </w:rPr>
        <w:t>guerra comercial</w:t>
      </w:r>
      <w:r w:rsidR="009F7942">
        <w:rPr>
          <w:b/>
        </w:rPr>
        <w:t xml:space="preserve"> </w:t>
      </w:r>
      <w:r w:rsidR="009F7942">
        <w:t>en la que se han enfrascado los gobiernos de Estados Unidos y de China, en este sentido en el corto plazo se espera el anuncio de u</w:t>
      </w:r>
      <w:r w:rsidR="00E92605">
        <w:t xml:space="preserve">na serie de nuevos aranceles a productos del gigante asiático que alcanzarían prácticamente el total de los bienes que hoy exporta a la Unión Americana. Esto tendría inmediatamente una respuesta, con un monto que está por determinarse, por parte del gobierno de Xi </w:t>
      </w:r>
      <w:proofErr w:type="spellStart"/>
      <w:r w:rsidR="00E92605">
        <w:t>Jinping</w:t>
      </w:r>
      <w:proofErr w:type="spellEnd"/>
      <w:r w:rsidR="00E92605">
        <w:t xml:space="preserve"> que incluso ya ha pedido el aval de la Organizació</w:t>
      </w:r>
      <w:r w:rsidR="008B46B1">
        <w:t>n Mundial de Comercio para ello, recientemente la posibilidad de un acuerdo entre ambas naciones volvió a ser una posibilidad</w:t>
      </w:r>
      <w:r w:rsidR="005D4C19">
        <w:t xml:space="preserve"> favoreciendo a los mercados financieros globales.</w:t>
      </w:r>
    </w:p>
    <w:p w:rsidR="00D62823" w:rsidRDefault="00D62823" w:rsidP="00D62823"/>
    <w:p w:rsidR="00C96AAE" w:rsidRDefault="00D62823" w:rsidP="00D62823">
      <w:r>
        <w:lastRenderedPageBreak/>
        <w:t xml:space="preserve">     En ese sentido, </w:t>
      </w:r>
      <w:r w:rsidR="005D4C19">
        <w:t xml:space="preserve">tomando en cuenta los efectos que un alza de precios a causa de la imposición de gravámenes como los aranceles en varias de las economías </w:t>
      </w:r>
      <w:r w:rsidR="00A22F7F">
        <w:t xml:space="preserve">más grandes del mundo y el efecto negativo que instituciones como el Fondo Monetario Internacional, el G-20 o la misma FED anticipan en el crecimiento global, </w:t>
      </w:r>
      <w:r w:rsidR="005D4C19">
        <w:t xml:space="preserve"> </w:t>
      </w:r>
      <w:r w:rsidR="00D53B2A">
        <w:t>el proteccionismo es un factor relevante para futuras decisiones de política monetaria de bancos centrales, durante septiembre también será el caso del Banco Central de Inglaterra y el Banco Central Europeo.</w:t>
      </w:r>
      <w:r w:rsidR="00742B61">
        <w:t xml:space="preserve"> Estaremos atentos también a los reportes de inflación del mes de agosto en Europea, Estados Unidos y la 1ra quincena de septiembre en nuestro país.</w:t>
      </w:r>
    </w:p>
    <w:p w:rsidR="00C96AAE" w:rsidRDefault="00C96AAE" w:rsidP="00D62823"/>
    <w:p w:rsidR="00742B61" w:rsidRDefault="00C96AAE" w:rsidP="00C96AAE">
      <w:r>
        <w:t xml:space="preserve">     Para </w:t>
      </w:r>
      <w:r w:rsidRPr="00C96AAE">
        <w:rPr>
          <w:b/>
        </w:rPr>
        <w:t>México</w:t>
      </w:r>
      <w:r>
        <w:t xml:space="preserve">, </w:t>
      </w:r>
      <w:r w:rsidR="00D53B2A">
        <w:t xml:space="preserve">como en otros países emergentes el contexto global terminaría afectando los mercados locales, sin embargo destaca en el ámbito comercial para Norteamérica el tema central será la modernización del </w:t>
      </w:r>
      <w:r w:rsidR="00D53B2A" w:rsidRPr="00D53B2A">
        <w:rPr>
          <w:b/>
        </w:rPr>
        <w:t>TLCAN</w:t>
      </w:r>
      <w:r w:rsidR="00D53B2A">
        <w:rPr>
          <w:b/>
        </w:rPr>
        <w:t xml:space="preserve">, </w:t>
      </w:r>
      <w:r w:rsidR="00D53B2A">
        <w:t>durante el presente mes podríamos finalmente saber si el acuerdo previamente firmado por Estados Unidos y México es aceptado por el gobierno canadiense y con esto las características de un nuevo acuerdo y el tiempo en el cual podría entrar en vigor</w:t>
      </w:r>
      <w:r w:rsidR="00742B61">
        <w:t>,</w:t>
      </w:r>
      <w:r w:rsidR="00D53B2A">
        <w:t xml:space="preserve"> tomando en cuenta </w:t>
      </w:r>
      <w:r w:rsidR="00742B61">
        <w:t>que en los próximos meses habrá elecciones ‘</w:t>
      </w:r>
      <w:proofErr w:type="spellStart"/>
      <w:r w:rsidR="00742B61">
        <w:t>midterm</w:t>
      </w:r>
      <w:proofErr w:type="spellEnd"/>
      <w:r w:rsidR="00742B61">
        <w:t>’ en Estados Unidos y que la aprobación final del tratado recaerá en los Congresos de las 3 naciones.</w:t>
      </w:r>
    </w:p>
    <w:p w:rsidR="00742B61" w:rsidRDefault="00742B61" w:rsidP="00C96AAE"/>
    <w:p w:rsidR="00742B61" w:rsidRDefault="00742B61" w:rsidP="00C96AAE">
      <w:r>
        <w:t xml:space="preserve">     </w:t>
      </w:r>
      <w:r w:rsidR="005A0060">
        <w:t xml:space="preserve">Adicionalmente esperamos que durante el noveno mes del año se observen episodios de volatilidad ligados a </w:t>
      </w:r>
      <w:r w:rsidR="005A0060" w:rsidRPr="00BC4E06">
        <w:rPr>
          <w:b/>
        </w:rPr>
        <w:t>mercados emergentes</w:t>
      </w:r>
      <w:r w:rsidR="005A0060">
        <w:t xml:space="preserve"> ante la proximidad de las elecciones presidenciales en Brasil, la debilidad macroeconómica que algunas de estas economías presentan y la atención que hoy tienen sobre ellos los mercados internacionales. </w:t>
      </w:r>
    </w:p>
    <w:p w:rsidR="00BC4E06" w:rsidRDefault="00BC4E06" w:rsidP="00C96AAE"/>
    <w:p w:rsidR="0055134E" w:rsidRDefault="00BC4E06" w:rsidP="00C96AAE">
      <w:r>
        <w:t xml:space="preserve">     Para la política interna de </w:t>
      </w:r>
      <w:r>
        <w:rPr>
          <w:b/>
        </w:rPr>
        <w:t>México</w:t>
      </w:r>
      <w:r>
        <w:t xml:space="preserve"> se mantendrá, como ha sido desde el 2 de julio, la atención sobre posibles nombramientos, anuncios sobre posibles políticas y en particular algún vistazo sobre el presupuesto que realice el nuevo gobierno de cara a la toma de posesión del 1ro de diciembre.</w:t>
      </w:r>
    </w:p>
    <w:p w:rsidR="006F50E2" w:rsidRDefault="00C96AAE" w:rsidP="00C96AAE">
      <w:pPr>
        <w:rPr>
          <w:rFonts w:ascii="Museo Slab 500" w:eastAsiaTheme="majorEastAsia" w:hAnsi="Museo Slab 500" w:cstheme="majorBidi"/>
          <w:color w:val="2E74B5" w:themeColor="accent1" w:themeShade="BF"/>
          <w:sz w:val="20"/>
          <w:szCs w:val="20"/>
          <w:lang w:val="es-ES"/>
        </w:rPr>
      </w:pPr>
      <w:r w:rsidRPr="00D53B2A">
        <w:rPr>
          <w:b/>
        </w:rPr>
        <w:t>.</w:t>
      </w:r>
    </w:p>
    <w:p w:rsidR="00912B9E" w:rsidRDefault="00AB11B3" w:rsidP="00F559BD">
      <w:pPr>
        <w:jc w:val="center"/>
        <w:rPr>
          <w:rFonts w:ascii="Museo Slab 500" w:eastAsiaTheme="majorEastAsia" w:hAnsi="Museo Slab 500" w:cstheme="majorBidi"/>
          <w:color w:val="2E74B5" w:themeColor="accent1" w:themeShade="BF"/>
          <w:sz w:val="20"/>
          <w:szCs w:val="20"/>
          <w:lang w:val="es-ES"/>
        </w:rPr>
      </w:pPr>
      <w:r>
        <w:rPr>
          <w:rFonts w:ascii="Museo Slab 500" w:eastAsiaTheme="majorEastAsia" w:hAnsi="Museo Slab 500" w:cstheme="majorBidi"/>
          <w:color w:val="2E74B5" w:themeColor="accent1" w:themeShade="BF"/>
          <w:sz w:val="20"/>
          <w:szCs w:val="20"/>
          <w:lang w:val="es-ES"/>
        </w:rPr>
        <w:lastRenderedPageBreak/>
        <w:t>Gráfica</w:t>
      </w:r>
      <w:r w:rsidR="00912B9E">
        <w:rPr>
          <w:rFonts w:ascii="Museo Slab 500" w:eastAsiaTheme="majorEastAsia" w:hAnsi="Museo Slab 500" w:cstheme="majorBidi"/>
          <w:color w:val="2E74B5" w:themeColor="accent1" w:themeShade="BF"/>
          <w:sz w:val="20"/>
          <w:szCs w:val="20"/>
          <w:lang w:val="es-ES"/>
        </w:rPr>
        <w:t xml:space="preserve"> 1</w:t>
      </w:r>
    </w:p>
    <w:p w:rsidR="00AB11B3" w:rsidRDefault="00D42253" w:rsidP="00F559BD">
      <w:pPr>
        <w:jc w:val="center"/>
        <w:rPr>
          <w:rFonts w:ascii="Museo Slab 500" w:eastAsiaTheme="majorEastAsia" w:hAnsi="Museo Slab 500" w:cstheme="majorBidi"/>
          <w:color w:val="2E74B5" w:themeColor="accent1" w:themeShade="BF"/>
          <w:sz w:val="20"/>
          <w:szCs w:val="20"/>
          <w:lang w:val="es-ES"/>
        </w:rPr>
      </w:pPr>
      <w:r>
        <w:rPr>
          <w:rFonts w:ascii="Museo Slab 500" w:eastAsiaTheme="majorEastAsia" w:hAnsi="Museo Slab 500" w:cstheme="majorBidi"/>
          <w:color w:val="2E74B5" w:themeColor="accent1" w:themeShade="BF"/>
          <w:sz w:val="20"/>
          <w:szCs w:val="20"/>
          <w:lang w:val="es-ES"/>
        </w:rPr>
        <w:t>YTD Índices accionarios seleccionados</w:t>
      </w:r>
    </w:p>
    <w:p w:rsidR="00912B9E" w:rsidRDefault="0055134E" w:rsidP="0055134E">
      <w:pPr>
        <w:jc w:val="center"/>
        <w:rPr>
          <w:noProof/>
          <w:lang w:val="es-MX" w:eastAsia="es-MX"/>
        </w:rPr>
      </w:pPr>
      <w:r w:rsidRPr="0055134E">
        <w:rPr>
          <w:noProof/>
          <w:lang w:val="es-MX" w:eastAsia="es-MX"/>
        </w:rPr>
        <w:drawing>
          <wp:inline distT="0" distB="0" distL="0" distR="0" wp14:anchorId="7EF3D40F" wp14:editId="6B1B3FD4">
            <wp:extent cx="4428699" cy="2488951"/>
            <wp:effectExtent l="0" t="0" r="0" b="698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0683" cy="2490066"/>
                    </a:xfrm>
                    <a:prstGeom prst="rect">
                      <a:avLst/>
                    </a:prstGeom>
                    <a:noFill/>
                    <a:ln>
                      <a:noFill/>
                    </a:ln>
                    <a:extLst/>
                  </pic:spPr>
                </pic:pic>
              </a:graphicData>
            </a:graphic>
          </wp:inline>
        </w:drawing>
      </w:r>
    </w:p>
    <w:p w:rsidR="0021012F" w:rsidRDefault="00CA6C3E" w:rsidP="00912B9E">
      <w:pPr>
        <w:jc w:val="center"/>
        <w:rPr>
          <w:rFonts w:ascii="Museo Slab 500" w:eastAsiaTheme="majorEastAsia" w:hAnsi="Museo Slab 500" w:cstheme="majorBidi"/>
          <w:color w:val="2E74B5" w:themeColor="accent1" w:themeShade="BF"/>
          <w:sz w:val="20"/>
          <w:szCs w:val="20"/>
          <w:lang w:val="es-ES"/>
        </w:rPr>
      </w:pPr>
      <w:r>
        <w:rPr>
          <w:rFonts w:ascii="Museo Sans 300" w:hAnsi="Museo Sans 300"/>
          <w:sz w:val="16"/>
          <w:szCs w:val="16"/>
        </w:rPr>
        <w:t xml:space="preserve">Fuente: </w:t>
      </w:r>
      <w:proofErr w:type="spellStart"/>
      <w:r w:rsidR="006F50E2">
        <w:rPr>
          <w:rFonts w:ascii="Museo Sans 300" w:hAnsi="Museo Sans 300"/>
          <w:sz w:val="16"/>
          <w:szCs w:val="16"/>
        </w:rPr>
        <w:t>Bloomberg</w:t>
      </w:r>
      <w:proofErr w:type="spellEnd"/>
    </w:p>
    <w:p w:rsidR="006F50E2" w:rsidRDefault="006F50E2" w:rsidP="00912B9E">
      <w:pPr>
        <w:jc w:val="center"/>
        <w:rPr>
          <w:rFonts w:ascii="Museo Slab 500" w:eastAsiaTheme="majorEastAsia" w:hAnsi="Museo Slab 500" w:cstheme="majorBidi"/>
          <w:color w:val="2E74B5" w:themeColor="accent1" w:themeShade="BF"/>
          <w:sz w:val="20"/>
          <w:szCs w:val="20"/>
          <w:lang w:val="es-ES"/>
        </w:rPr>
      </w:pPr>
    </w:p>
    <w:p w:rsidR="00912B9E" w:rsidRPr="00134DEF" w:rsidRDefault="00AB11B3" w:rsidP="00912B9E">
      <w:pPr>
        <w:jc w:val="center"/>
        <w:rPr>
          <w:rFonts w:ascii="Museo Slab 500" w:eastAsiaTheme="majorEastAsia" w:hAnsi="Museo Slab 500" w:cstheme="majorBidi"/>
          <w:color w:val="2E74B5" w:themeColor="accent1" w:themeShade="BF"/>
          <w:sz w:val="20"/>
          <w:szCs w:val="20"/>
          <w:lang w:val="es-ES"/>
        </w:rPr>
      </w:pPr>
      <w:r>
        <w:rPr>
          <w:rFonts w:ascii="Museo Slab 500" w:eastAsiaTheme="majorEastAsia" w:hAnsi="Museo Slab 500" w:cstheme="majorBidi"/>
          <w:color w:val="2E74B5" w:themeColor="accent1" w:themeShade="BF"/>
          <w:sz w:val="20"/>
          <w:szCs w:val="20"/>
          <w:lang w:val="es-ES"/>
        </w:rPr>
        <w:t>Gráfica 2</w:t>
      </w:r>
    </w:p>
    <w:p w:rsidR="00912B9E" w:rsidRDefault="00DB3D83" w:rsidP="00912B9E">
      <w:pPr>
        <w:jc w:val="center"/>
        <w:rPr>
          <w:rFonts w:ascii="Museo Slab 500" w:eastAsiaTheme="majorEastAsia" w:hAnsi="Museo Slab 500" w:cstheme="majorBidi"/>
          <w:color w:val="2E74B5" w:themeColor="accent1" w:themeShade="BF"/>
          <w:sz w:val="20"/>
          <w:szCs w:val="20"/>
          <w:lang w:val="es-ES"/>
        </w:rPr>
      </w:pPr>
      <w:r>
        <w:rPr>
          <w:rFonts w:ascii="Museo Slab 500" w:eastAsiaTheme="majorEastAsia" w:hAnsi="Museo Slab 500" w:cstheme="majorBidi"/>
          <w:color w:val="2E74B5" w:themeColor="accent1" w:themeShade="BF"/>
          <w:sz w:val="20"/>
          <w:szCs w:val="20"/>
          <w:lang w:val="es-ES"/>
        </w:rPr>
        <w:t>Movimiento mensual en la curva de rendimientos México</w:t>
      </w:r>
    </w:p>
    <w:p w:rsidR="00912B9E" w:rsidRDefault="00D42253" w:rsidP="00912B9E">
      <w:pPr>
        <w:jc w:val="center"/>
        <w:rPr>
          <w:rFonts w:ascii="CG Omega" w:hAnsi="CG Omega"/>
          <w:b/>
          <w:sz w:val="18"/>
          <w:szCs w:val="18"/>
        </w:rPr>
      </w:pPr>
      <w:r>
        <w:rPr>
          <w:rFonts w:ascii="CG Omega" w:hAnsi="CG Omega"/>
          <w:b/>
          <w:sz w:val="18"/>
          <w:szCs w:val="18"/>
        </w:rPr>
        <w:t xml:space="preserve">        </w:t>
      </w:r>
      <w:r w:rsidR="0055134E" w:rsidRPr="0055134E">
        <w:rPr>
          <w:rFonts w:ascii="CG Omega" w:hAnsi="CG Omega"/>
          <w:b/>
          <w:sz w:val="18"/>
          <w:szCs w:val="18"/>
          <w:lang w:val="es-MX"/>
        </w:rPr>
        <w:drawing>
          <wp:inline distT="0" distB="0" distL="0" distR="0" wp14:anchorId="74863FC1" wp14:editId="5D48C2E0">
            <wp:extent cx="4926842" cy="3119553"/>
            <wp:effectExtent l="0" t="0" r="7620" b="508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373" cy="3117989"/>
                    </a:xfrm>
                    <a:prstGeom prst="rect">
                      <a:avLst/>
                    </a:prstGeom>
                    <a:noFill/>
                    <a:ln>
                      <a:noFill/>
                    </a:ln>
                    <a:effectLst/>
                    <a:extLst/>
                  </pic:spPr>
                </pic:pic>
              </a:graphicData>
            </a:graphic>
          </wp:inline>
        </w:drawing>
      </w:r>
      <w:r>
        <w:rPr>
          <w:rFonts w:ascii="CG Omega" w:hAnsi="CG Omega"/>
          <w:b/>
          <w:sz w:val="18"/>
          <w:szCs w:val="18"/>
        </w:rPr>
        <w:t xml:space="preserve">   </w:t>
      </w:r>
    </w:p>
    <w:p w:rsidR="006B1B67" w:rsidRDefault="00912B9E" w:rsidP="00AB11B3">
      <w:pPr>
        <w:jc w:val="center"/>
        <w:rPr>
          <w:rFonts w:ascii="Museo Sans 300" w:hAnsi="Museo Sans 300"/>
          <w:sz w:val="16"/>
          <w:szCs w:val="16"/>
        </w:rPr>
      </w:pPr>
      <w:r w:rsidRPr="002B47D5">
        <w:rPr>
          <w:rFonts w:ascii="Museo Sans 300" w:hAnsi="Museo Sans 300"/>
          <w:sz w:val="16"/>
          <w:szCs w:val="16"/>
        </w:rPr>
        <w:t xml:space="preserve">Fuente: </w:t>
      </w:r>
      <w:r w:rsidR="00DB3D83">
        <w:rPr>
          <w:rFonts w:ascii="Museo Sans 300" w:hAnsi="Museo Sans 300"/>
          <w:sz w:val="16"/>
          <w:szCs w:val="16"/>
        </w:rPr>
        <w:t xml:space="preserve">Elaboración interna con datos de </w:t>
      </w:r>
      <w:proofErr w:type="spellStart"/>
      <w:r w:rsidR="00DB3D83">
        <w:rPr>
          <w:rFonts w:ascii="Museo Sans 300" w:hAnsi="Museo Sans 300"/>
          <w:sz w:val="16"/>
          <w:szCs w:val="16"/>
        </w:rPr>
        <w:t>Bloomberg</w:t>
      </w:r>
      <w:proofErr w:type="spellEnd"/>
    </w:p>
    <w:p w:rsidR="00413AF1" w:rsidRDefault="00413AF1" w:rsidP="00AB11B3">
      <w:pPr>
        <w:jc w:val="center"/>
        <w:rPr>
          <w:rFonts w:ascii="Museo Sans 300" w:hAnsi="Museo Sans 300"/>
          <w:sz w:val="16"/>
          <w:szCs w:val="16"/>
        </w:rPr>
      </w:pPr>
    </w:p>
    <w:p w:rsidR="006B1B67" w:rsidRDefault="006B1B67" w:rsidP="00AB11B3">
      <w:pPr>
        <w:jc w:val="center"/>
        <w:rPr>
          <w:rFonts w:ascii="Museo Sans 300" w:hAnsi="Museo Sans 300"/>
          <w:sz w:val="16"/>
          <w:szCs w:val="16"/>
        </w:rPr>
      </w:pPr>
    </w:p>
    <w:p w:rsidR="006B1B67" w:rsidRPr="00134DEF" w:rsidRDefault="006B1B67" w:rsidP="006B1B67">
      <w:pPr>
        <w:jc w:val="center"/>
        <w:rPr>
          <w:rFonts w:ascii="Museo Slab 500" w:eastAsiaTheme="majorEastAsia" w:hAnsi="Museo Slab 500" w:cstheme="majorBidi"/>
          <w:color w:val="2E74B5" w:themeColor="accent1" w:themeShade="BF"/>
          <w:sz w:val="20"/>
          <w:szCs w:val="20"/>
          <w:lang w:val="es-ES"/>
        </w:rPr>
      </w:pPr>
      <w:r>
        <w:rPr>
          <w:rFonts w:ascii="Museo Slab 500" w:eastAsiaTheme="majorEastAsia" w:hAnsi="Museo Slab 500" w:cstheme="majorBidi"/>
          <w:color w:val="2E74B5" w:themeColor="accent1" w:themeShade="BF"/>
          <w:sz w:val="20"/>
          <w:szCs w:val="20"/>
          <w:lang w:val="es-ES"/>
        </w:rPr>
        <w:lastRenderedPageBreak/>
        <w:t>Gráfica 3</w:t>
      </w:r>
    </w:p>
    <w:p w:rsidR="006B1B67" w:rsidRDefault="00D42253" w:rsidP="00AB11B3">
      <w:pPr>
        <w:jc w:val="center"/>
        <w:rPr>
          <w:rFonts w:ascii="Museo Slab 500" w:eastAsiaTheme="majorEastAsia" w:hAnsi="Museo Slab 500" w:cstheme="majorBidi"/>
          <w:color w:val="2E74B5" w:themeColor="accent1" w:themeShade="BF"/>
          <w:sz w:val="20"/>
          <w:szCs w:val="20"/>
          <w:lang w:val="es-ES"/>
        </w:rPr>
      </w:pPr>
      <w:r>
        <w:rPr>
          <w:rFonts w:ascii="Museo Slab 500" w:eastAsiaTheme="majorEastAsia" w:hAnsi="Museo Slab 500" w:cstheme="majorBidi"/>
          <w:color w:val="2E74B5" w:themeColor="accent1" w:themeShade="BF"/>
          <w:sz w:val="20"/>
          <w:szCs w:val="20"/>
          <w:lang w:val="es-ES"/>
        </w:rPr>
        <w:t xml:space="preserve">Rendimiento de monedas emergentes vs dólar en </w:t>
      </w:r>
      <w:r w:rsidR="0055134E">
        <w:rPr>
          <w:rFonts w:ascii="Museo Slab 500" w:eastAsiaTheme="majorEastAsia" w:hAnsi="Museo Slab 500" w:cstheme="majorBidi"/>
          <w:color w:val="2E74B5" w:themeColor="accent1" w:themeShade="BF"/>
          <w:sz w:val="20"/>
          <w:szCs w:val="20"/>
          <w:lang w:val="es-ES"/>
        </w:rPr>
        <w:t>agosto</w:t>
      </w:r>
    </w:p>
    <w:p w:rsidR="006B1B67" w:rsidRPr="006B1B67" w:rsidRDefault="0055134E" w:rsidP="00AB11B3">
      <w:pPr>
        <w:jc w:val="center"/>
        <w:rPr>
          <w:rFonts w:ascii="Museo Sans 300" w:hAnsi="Museo Sans 300"/>
          <w:sz w:val="16"/>
          <w:szCs w:val="16"/>
          <w:lang w:val="es-ES"/>
        </w:rPr>
      </w:pPr>
      <w:r w:rsidRPr="0055134E">
        <w:rPr>
          <w:rFonts w:ascii="Museo Sans 300" w:hAnsi="Museo Sans 300"/>
          <w:sz w:val="16"/>
          <w:szCs w:val="16"/>
          <w:lang w:val="es-MX"/>
        </w:rPr>
        <w:drawing>
          <wp:inline distT="0" distB="0" distL="0" distR="0" wp14:anchorId="5A89E3C0" wp14:editId="76F33289">
            <wp:extent cx="5314950" cy="3800475"/>
            <wp:effectExtent l="0" t="0" r="0" b="9525"/>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800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D42253" w:rsidRDefault="006B1B67" w:rsidP="0021012F">
      <w:pPr>
        <w:jc w:val="center"/>
        <w:rPr>
          <w:rFonts w:ascii="Museo Sans 300" w:hAnsi="Museo Sans 300"/>
          <w:sz w:val="16"/>
          <w:szCs w:val="16"/>
        </w:rPr>
      </w:pPr>
      <w:r w:rsidRPr="002B47D5">
        <w:rPr>
          <w:rFonts w:ascii="Museo Sans 300" w:hAnsi="Museo Sans 300"/>
          <w:sz w:val="16"/>
          <w:szCs w:val="16"/>
        </w:rPr>
        <w:t xml:space="preserve">Fuente: </w:t>
      </w:r>
      <w:proofErr w:type="spellStart"/>
      <w:r w:rsidR="006F50E2">
        <w:rPr>
          <w:rFonts w:ascii="Museo Sans 300" w:hAnsi="Museo Sans 300"/>
          <w:sz w:val="16"/>
          <w:szCs w:val="16"/>
        </w:rPr>
        <w:t>Bloomberg</w:t>
      </w:r>
      <w:proofErr w:type="spellEnd"/>
    </w:p>
    <w:p w:rsidR="00DB3D83" w:rsidRDefault="00DB3D83" w:rsidP="0021012F">
      <w:pPr>
        <w:jc w:val="center"/>
        <w:rPr>
          <w:rFonts w:ascii="Museo Sans 300" w:hAnsi="Museo Sans 300"/>
          <w:sz w:val="16"/>
          <w:szCs w:val="16"/>
        </w:rPr>
      </w:pPr>
    </w:p>
    <w:p w:rsidR="00DB3D83" w:rsidRDefault="00DB3D83"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p>
    <w:p w:rsidR="0055134E" w:rsidRDefault="0055134E" w:rsidP="0021012F">
      <w:pPr>
        <w:jc w:val="center"/>
        <w:rPr>
          <w:rFonts w:ascii="Museo Slab 500" w:eastAsiaTheme="majorEastAsia" w:hAnsi="Museo Slab 500" w:cstheme="majorBidi"/>
          <w:color w:val="2E74B5" w:themeColor="accent1" w:themeShade="BF"/>
          <w:sz w:val="20"/>
          <w:szCs w:val="20"/>
          <w:lang w:val="es-MX"/>
        </w:rPr>
      </w:pPr>
      <w:bookmarkStart w:id="0" w:name="_GoBack"/>
      <w:bookmarkEnd w:id="0"/>
    </w:p>
    <w:p w:rsidR="00912B9E" w:rsidRPr="00C07491" w:rsidRDefault="00912B9E" w:rsidP="00912B9E">
      <w:pPr>
        <w:pStyle w:val="Textosconsangra"/>
        <w:rPr>
          <w:rFonts w:ascii="Museo Slab 500" w:eastAsiaTheme="majorEastAsia" w:hAnsi="Museo Slab 500" w:cstheme="majorBidi"/>
          <w:color w:val="2E74B5" w:themeColor="accent1" w:themeShade="BF"/>
          <w:sz w:val="20"/>
          <w:szCs w:val="20"/>
          <w:lang w:val="es-MX"/>
        </w:rPr>
      </w:pPr>
      <w:r w:rsidRPr="00C07491">
        <w:rPr>
          <w:rFonts w:ascii="Museo Slab 500" w:eastAsiaTheme="majorEastAsia" w:hAnsi="Museo Slab 500" w:cstheme="majorBidi"/>
          <w:color w:val="2E74B5" w:themeColor="accent1" w:themeShade="BF"/>
          <w:sz w:val="20"/>
          <w:szCs w:val="20"/>
          <w:lang w:val="es-MX"/>
        </w:rPr>
        <w:lastRenderedPageBreak/>
        <w:t>Aviso Legal</w:t>
      </w:r>
    </w:p>
    <w:p w:rsidR="00912B9E" w:rsidRPr="00C07491" w:rsidRDefault="00912B9E" w:rsidP="00912B9E">
      <w:pPr>
        <w:pStyle w:val="Textosconsangra"/>
        <w:rPr>
          <w:sz w:val="20"/>
          <w:szCs w:val="20"/>
        </w:rPr>
      </w:pPr>
      <w:r w:rsidRPr="00C07491">
        <w:rPr>
          <w:sz w:val="20"/>
          <w:szCs w:val="20"/>
        </w:rPr>
        <w:tab/>
      </w:r>
    </w:p>
    <w:p w:rsidR="00912B9E" w:rsidRPr="00C07491" w:rsidRDefault="00912B9E" w:rsidP="00912B9E">
      <w:pPr>
        <w:rPr>
          <w:sz w:val="20"/>
          <w:szCs w:val="20"/>
        </w:rPr>
      </w:pPr>
      <w:r w:rsidRPr="00C07491">
        <w:rPr>
          <w:sz w:val="20"/>
          <w:szCs w:val="20"/>
        </w:rPr>
        <w:t xml:space="preserve">     Columbus de México S.A de C.V. Asesor en Inversiones Independiente tiene el número de folio de inscripción 30005 en el Registro de Asesores en Inversiones asignado por la Comisión Nacional Bancaria y de Valores (“La Comisión”). La Comisión supervisa exclusivamente la prestación de servicios de administración de cartera de valores cuando se tomen decisiones de inversión a nombre y por cuenta de terceros, así como los servicios consistentes en otorgar asesoría de inversión en Valores, análisis y emisión de recomendaciones de inversión de manera individualizada, por lo que carece de atribuciones para supervisar o regular cualquier otro servicio que proporcione el Asesor en Inversiones.</w:t>
      </w:r>
    </w:p>
    <w:p w:rsidR="00912B9E" w:rsidRPr="00C07491" w:rsidRDefault="00912B9E" w:rsidP="00912B9E">
      <w:pPr>
        <w:rPr>
          <w:sz w:val="20"/>
          <w:szCs w:val="20"/>
        </w:rPr>
      </w:pPr>
    </w:p>
    <w:p w:rsidR="005424AE" w:rsidRPr="00C07491" w:rsidRDefault="00912B9E" w:rsidP="00912B9E">
      <w:pPr>
        <w:rPr>
          <w:sz w:val="20"/>
          <w:szCs w:val="20"/>
          <w:lang w:val="es-ES"/>
        </w:rPr>
      </w:pPr>
      <w:r w:rsidRPr="00C07491">
        <w:rPr>
          <w:sz w:val="20"/>
          <w:szCs w:val="20"/>
        </w:rPr>
        <w:t>Asimismo, la inscripción en el registro de Asesores en Inversiones que lleva la Comisión en términos de la Ley del Mercado de Valores, no implica el apego de los Asesores en Inversiones a las disposiciones aplicables en los servicios prestados, ni la exactitud o veracidad de la información proporcionada.</w:t>
      </w:r>
    </w:p>
    <w:sectPr w:rsidR="005424AE" w:rsidRPr="00C07491" w:rsidSect="00C44A5C">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98" w:rsidRDefault="00603E98" w:rsidP="0079621B">
      <w:r>
        <w:separator/>
      </w:r>
    </w:p>
  </w:endnote>
  <w:endnote w:type="continuationSeparator" w:id="0">
    <w:p w:rsidR="00603E98" w:rsidRDefault="00603E98" w:rsidP="0079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100">
    <w:panose1 w:val="02000000000000000000"/>
    <w:charset w:val="00"/>
    <w:family w:val="modern"/>
    <w:notTrueType/>
    <w:pitch w:val="variable"/>
    <w:sig w:usb0="A00000AF" w:usb1="4000004A"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0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8" w:rsidRDefault="00603E98" w:rsidP="00E26E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E98" w:rsidRDefault="00603E98" w:rsidP="0056643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603E98" w:rsidRDefault="00603E98" w:rsidP="009671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8" w:rsidRDefault="00603E98" w:rsidP="005664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34E">
      <w:rPr>
        <w:rStyle w:val="PageNumber"/>
        <w:noProof/>
      </w:rPr>
      <w:t>2</w:t>
    </w:r>
    <w:r>
      <w:rPr>
        <w:rStyle w:val="PageNumber"/>
      </w:rPr>
      <w:fldChar w:fldCharType="end"/>
    </w:r>
  </w:p>
  <w:p w:rsidR="00603E98" w:rsidRPr="00D816F7" w:rsidRDefault="00603E98" w:rsidP="00E26E09">
    <w:pPr>
      <w:pStyle w:val="Footer"/>
      <w:jc w:val="center"/>
      <w:rPr>
        <w:color w:val="auto"/>
        <w:sz w:val="16"/>
        <w:szCs w:val="16"/>
      </w:rPr>
    </w:pPr>
    <w:proofErr w:type="spellStart"/>
    <w:r w:rsidRPr="00D816F7">
      <w:rPr>
        <w:sz w:val="16"/>
        <w:szCs w:val="16"/>
      </w:rPr>
      <w:t>Blvd</w:t>
    </w:r>
    <w:proofErr w:type="spellEnd"/>
    <w:r w:rsidRPr="00D816F7">
      <w:rPr>
        <w:sz w:val="16"/>
        <w:szCs w:val="16"/>
      </w:rPr>
      <w:t xml:space="preserve">. Adolfo López Mateos No. 2370 1er. Piso, México Tel (55) 5377 2810 • </w:t>
    </w:r>
    <w:r w:rsidRPr="00D816F7">
      <w:rPr>
        <w:rFonts w:ascii="Museo Sans 900" w:hAnsi="Museo Sans 900"/>
        <w:b/>
        <w:bCs/>
        <w:color w:val="808080" w:themeColor="background1" w:themeShade="80"/>
        <w:sz w:val="16"/>
        <w:szCs w:val="16"/>
      </w:rPr>
      <w:t>www.columbus.com.mx</w:t>
    </w:r>
  </w:p>
  <w:p w:rsidR="00603E98" w:rsidRDefault="00603E98" w:rsidP="009671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8" w:rsidRPr="00D816F7" w:rsidRDefault="00603E98" w:rsidP="005424AE">
    <w:pPr>
      <w:pStyle w:val="Footer"/>
      <w:jc w:val="center"/>
      <w:rPr>
        <w:color w:val="aut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98" w:rsidRDefault="00603E98" w:rsidP="0079621B">
      <w:r>
        <w:separator/>
      </w:r>
    </w:p>
  </w:footnote>
  <w:footnote w:type="continuationSeparator" w:id="0">
    <w:p w:rsidR="00603E98" w:rsidRDefault="00603E98" w:rsidP="0079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8" w:rsidRDefault="00603E98" w:rsidP="00E26E0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E98" w:rsidRDefault="00603E98" w:rsidP="004D19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8" w:rsidRDefault="00603E98" w:rsidP="00967137">
    <w:pPr>
      <w:pStyle w:val="Logo"/>
      <w:tabs>
        <w:tab w:val="clear" w:pos="4419"/>
        <w:tab w:val="clear" w:pos="8222"/>
        <w:tab w:val="left" w:pos="8352"/>
        <w:tab w:val="right" w:pos="9923"/>
      </w:tabs>
      <w:ind w:left="0" w:right="-1085"/>
    </w:pPr>
    <w:r>
      <w:rPr>
        <w:lang w:val="es-MX" w:eastAsia="es-MX"/>
      </w:rPr>
      <w:drawing>
        <wp:inline distT="0" distB="0" distL="0" distR="0" wp14:anchorId="6B51C27D" wp14:editId="3A9F2B59">
          <wp:extent cx="2346960" cy="652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 Word.png"/>
                  <pic:cNvPicPr/>
                </pic:nvPicPr>
                <pic:blipFill>
                  <a:blip r:embed="rId1">
                    <a:extLst>
                      <a:ext uri="{28A0092B-C50C-407E-A947-70E740481C1C}">
                        <a14:useLocalDpi xmlns:a14="http://schemas.microsoft.com/office/drawing/2010/main" val="0"/>
                      </a:ext>
                    </a:extLst>
                  </a:blip>
                  <a:stretch>
                    <a:fillRect/>
                  </a:stretch>
                </pic:blipFill>
                <pic:spPr>
                  <a:xfrm>
                    <a:off x="0" y="0"/>
                    <a:ext cx="2346960" cy="652272"/>
                  </a:xfrm>
                  <a:prstGeom prst="rect">
                    <a:avLst/>
                  </a:prstGeom>
                </pic:spPr>
              </pic:pic>
            </a:graphicData>
          </a:graphic>
        </wp:inline>
      </w:drawing>
    </w:r>
  </w:p>
  <w:p w:rsidR="00603E98" w:rsidRDefault="00603E98" w:rsidP="00967137">
    <w:pPr>
      <w:pStyle w:val="Logo"/>
      <w:tabs>
        <w:tab w:val="clear" w:pos="4419"/>
        <w:tab w:val="clear" w:pos="8222"/>
        <w:tab w:val="left" w:pos="8352"/>
        <w:tab w:val="right" w:pos="9923"/>
      </w:tabs>
      <w:ind w:left="0" w:right="-1085"/>
    </w:pPr>
  </w:p>
  <w:p w:rsidR="00603E98" w:rsidRPr="004A2FF3" w:rsidRDefault="00603E98" w:rsidP="00967137">
    <w:pPr>
      <w:pStyle w:val="Logo"/>
      <w:tabs>
        <w:tab w:val="clear" w:pos="4419"/>
        <w:tab w:val="clear" w:pos="8222"/>
        <w:tab w:val="left" w:pos="8352"/>
        <w:tab w:val="right" w:pos="9923"/>
      </w:tabs>
      <w:ind w:left="0" w:right="-108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8" w:rsidRDefault="00603E98" w:rsidP="00890CE5">
    <w:pPr>
      <w:pStyle w:val="Logo"/>
      <w:ind w:right="-1085"/>
    </w:pPr>
    <w:r>
      <w:rPr>
        <w:lang w:val="es-MX" w:eastAsia="es-MX"/>
      </w:rPr>
      <w:drawing>
        <wp:inline distT="0" distB="0" distL="0" distR="0" wp14:anchorId="074ECB94" wp14:editId="74E4A2DC">
          <wp:extent cx="2346960" cy="652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 Word.png"/>
                  <pic:cNvPicPr/>
                </pic:nvPicPr>
                <pic:blipFill>
                  <a:blip r:embed="rId1">
                    <a:extLst>
                      <a:ext uri="{28A0092B-C50C-407E-A947-70E740481C1C}">
                        <a14:useLocalDpi xmlns:a14="http://schemas.microsoft.com/office/drawing/2010/main" val="0"/>
                      </a:ext>
                    </a:extLst>
                  </a:blip>
                  <a:stretch>
                    <a:fillRect/>
                  </a:stretch>
                </pic:blipFill>
                <pic:spPr>
                  <a:xfrm>
                    <a:off x="0" y="0"/>
                    <a:ext cx="2346960" cy="652272"/>
                  </a:xfrm>
                  <a:prstGeom prst="rect">
                    <a:avLst/>
                  </a:prstGeom>
                </pic:spPr>
              </pic:pic>
            </a:graphicData>
          </a:graphic>
        </wp:inline>
      </w:drawing>
    </w:r>
  </w:p>
  <w:p w:rsidR="00603E98" w:rsidRDefault="00603E98" w:rsidP="0079621B">
    <w:pPr>
      <w:pStyle w:val="Direcci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32E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CC59E6"/>
    <w:lvl w:ilvl="0">
      <w:start w:val="1"/>
      <w:numFmt w:val="decimal"/>
      <w:lvlText w:val="%1."/>
      <w:lvlJc w:val="left"/>
      <w:pPr>
        <w:tabs>
          <w:tab w:val="num" w:pos="1492"/>
        </w:tabs>
        <w:ind w:left="1492" w:hanging="360"/>
      </w:pPr>
    </w:lvl>
  </w:abstractNum>
  <w:abstractNum w:abstractNumId="2">
    <w:nsid w:val="FFFFFF7D"/>
    <w:multiLevelType w:val="singleLevel"/>
    <w:tmpl w:val="50B0D6F2"/>
    <w:lvl w:ilvl="0">
      <w:start w:val="1"/>
      <w:numFmt w:val="decimal"/>
      <w:lvlText w:val="%1."/>
      <w:lvlJc w:val="left"/>
      <w:pPr>
        <w:tabs>
          <w:tab w:val="num" w:pos="1209"/>
        </w:tabs>
        <w:ind w:left="1209" w:hanging="360"/>
      </w:pPr>
    </w:lvl>
  </w:abstractNum>
  <w:abstractNum w:abstractNumId="3">
    <w:nsid w:val="FFFFFF7E"/>
    <w:multiLevelType w:val="singleLevel"/>
    <w:tmpl w:val="BFE8A646"/>
    <w:lvl w:ilvl="0">
      <w:start w:val="1"/>
      <w:numFmt w:val="decimal"/>
      <w:lvlText w:val="%1."/>
      <w:lvlJc w:val="left"/>
      <w:pPr>
        <w:tabs>
          <w:tab w:val="num" w:pos="926"/>
        </w:tabs>
        <w:ind w:left="926" w:hanging="360"/>
      </w:pPr>
    </w:lvl>
  </w:abstractNum>
  <w:abstractNum w:abstractNumId="4">
    <w:nsid w:val="FFFFFF7F"/>
    <w:multiLevelType w:val="singleLevel"/>
    <w:tmpl w:val="6242E5FC"/>
    <w:lvl w:ilvl="0">
      <w:start w:val="1"/>
      <w:numFmt w:val="decimal"/>
      <w:lvlText w:val="%1."/>
      <w:lvlJc w:val="left"/>
      <w:pPr>
        <w:tabs>
          <w:tab w:val="num" w:pos="643"/>
        </w:tabs>
        <w:ind w:left="643" w:hanging="360"/>
      </w:pPr>
    </w:lvl>
  </w:abstractNum>
  <w:abstractNum w:abstractNumId="5">
    <w:nsid w:val="FFFFFF80"/>
    <w:multiLevelType w:val="singleLevel"/>
    <w:tmpl w:val="745A18C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DEB2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64A5A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340D2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B0E3B2"/>
    <w:lvl w:ilvl="0">
      <w:start w:val="1"/>
      <w:numFmt w:val="decimal"/>
      <w:lvlText w:val="%1."/>
      <w:lvlJc w:val="left"/>
      <w:pPr>
        <w:tabs>
          <w:tab w:val="num" w:pos="360"/>
        </w:tabs>
        <w:ind w:left="360" w:hanging="360"/>
      </w:pPr>
    </w:lvl>
  </w:abstractNum>
  <w:abstractNum w:abstractNumId="10">
    <w:nsid w:val="FFFFFF89"/>
    <w:multiLevelType w:val="singleLevel"/>
    <w:tmpl w:val="898081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E"/>
    <w:rsid w:val="000375CC"/>
    <w:rsid w:val="00061F2C"/>
    <w:rsid w:val="000623C8"/>
    <w:rsid w:val="00076CB0"/>
    <w:rsid w:val="000861BD"/>
    <w:rsid w:val="00095912"/>
    <w:rsid w:val="000A6C42"/>
    <w:rsid w:val="000A70E0"/>
    <w:rsid w:val="000C1618"/>
    <w:rsid w:val="000C6975"/>
    <w:rsid w:val="000D503C"/>
    <w:rsid w:val="000E4258"/>
    <w:rsid w:val="000F51DA"/>
    <w:rsid w:val="001036E3"/>
    <w:rsid w:val="00106E9C"/>
    <w:rsid w:val="00111ADF"/>
    <w:rsid w:val="00112CB7"/>
    <w:rsid w:val="00113370"/>
    <w:rsid w:val="0012536E"/>
    <w:rsid w:val="00133015"/>
    <w:rsid w:val="00140B85"/>
    <w:rsid w:val="00140C3D"/>
    <w:rsid w:val="00152731"/>
    <w:rsid w:val="00167385"/>
    <w:rsid w:val="0018169F"/>
    <w:rsid w:val="00181C0F"/>
    <w:rsid w:val="00185DBD"/>
    <w:rsid w:val="001A1629"/>
    <w:rsid w:val="001A39BA"/>
    <w:rsid w:val="001B0425"/>
    <w:rsid w:val="001C09EC"/>
    <w:rsid w:val="001C53B2"/>
    <w:rsid w:val="001E5EA4"/>
    <w:rsid w:val="0021012F"/>
    <w:rsid w:val="00211CCC"/>
    <w:rsid w:val="002264F7"/>
    <w:rsid w:val="00241D04"/>
    <w:rsid w:val="00245BEE"/>
    <w:rsid w:val="0024685A"/>
    <w:rsid w:val="00251887"/>
    <w:rsid w:val="00275BDF"/>
    <w:rsid w:val="00276939"/>
    <w:rsid w:val="0027702F"/>
    <w:rsid w:val="00296067"/>
    <w:rsid w:val="002B2154"/>
    <w:rsid w:val="002D348D"/>
    <w:rsid w:val="002D781B"/>
    <w:rsid w:val="003127EC"/>
    <w:rsid w:val="003167ED"/>
    <w:rsid w:val="00321C44"/>
    <w:rsid w:val="003260A8"/>
    <w:rsid w:val="00326A06"/>
    <w:rsid w:val="00337F2B"/>
    <w:rsid w:val="003427FF"/>
    <w:rsid w:val="00344382"/>
    <w:rsid w:val="003629F4"/>
    <w:rsid w:val="00364EF4"/>
    <w:rsid w:val="003812D7"/>
    <w:rsid w:val="003830D1"/>
    <w:rsid w:val="003A1956"/>
    <w:rsid w:val="003A30E4"/>
    <w:rsid w:val="003A5FE2"/>
    <w:rsid w:val="003B1830"/>
    <w:rsid w:val="003B2DCA"/>
    <w:rsid w:val="003B5E9B"/>
    <w:rsid w:val="003C1DA5"/>
    <w:rsid w:val="003D2FC5"/>
    <w:rsid w:val="003E7061"/>
    <w:rsid w:val="003F338E"/>
    <w:rsid w:val="00413AF1"/>
    <w:rsid w:val="00430536"/>
    <w:rsid w:val="00445B23"/>
    <w:rsid w:val="00451BA0"/>
    <w:rsid w:val="00454BE9"/>
    <w:rsid w:val="00470A0F"/>
    <w:rsid w:val="004726AB"/>
    <w:rsid w:val="00482DD1"/>
    <w:rsid w:val="004A14A5"/>
    <w:rsid w:val="004A2FF3"/>
    <w:rsid w:val="004B1E6A"/>
    <w:rsid w:val="004B2456"/>
    <w:rsid w:val="004B2880"/>
    <w:rsid w:val="004B3854"/>
    <w:rsid w:val="004D193A"/>
    <w:rsid w:val="004F0728"/>
    <w:rsid w:val="004F6FE6"/>
    <w:rsid w:val="00525E4F"/>
    <w:rsid w:val="005424AE"/>
    <w:rsid w:val="00543354"/>
    <w:rsid w:val="0055134E"/>
    <w:rsid w:val="00554254"/>
    <w:rsid w:val="0056525B"/>
    <w:rsid w:val="00566432"/>
    <w:rsid w:val="005A0060"/>
    <w:rsid w:val="005A1E5E"/>
    <w:rsid w:val="005C1E8A"/>
    <w:rsid w:val="005C3735"/>
    <w:rsid w:val="005D2535"/>
    <w:rsid w:val="005D4C19"/>
    <w:rsid w:val="005D5B6C"/>
    <w:rsid w:val="005E088A"/>
    <w:rsid w:val="005F3BB5"/>
    <w:rsid w:val="005F7783"/>
    <w:rsid w:val="00603E98"/>
    <w:rsid w:val="006067C4"/>
    <w:rsid w:val="00606A3C"/>
    <w:rsid w:val="00617BE1"/>
    <w:rsid w:val="0062297A"/>
    <w:rsid w:val="00626C8D"/>
    <w:rsid w:val="006272C4"/>
    <w:rsid w:val="006302FF"/>
    <w:rsid w:val="006921B2"/>
    <w:rsid w:val="0069586E"/>
    <w:rsid w:val="006A1BC9"/>
    <w:rsid w:val="006B0326"/>
    <w:rsid w:val="006B1B67"/>
    <w:rsid w:val="006D7A46"/>
    <w:rsid w:val="006D7C64"/>
    <w:rsid w:val="006E4768"/>
    <w:rsid w:val="006F50E2"/>
    <w:rsid w:val="006F70BE"/>
    <w:rsid w:val="007030A9"/>
    <w:rsid w:val="0070592A"/>
    <w:rsid w:val="00710ACD"/>
    <w:rsid w:val="007170C8"/>
    <w:rsid w:val="00724571"/>
    <w:rsid w:val="00740874"/>
    <w:rsid w:val="00742B61"/>
    <w:rsid w:val="00743283"/>
    <w:rsid w:val="00764FE3"/>
    <w:rsid w:val="00771BBC"/>
    <w:rsid w:val="00771C71"/>
    <w:rsid w:val="0079621B"/>
    <w:rsid w:val="007A13A4"/>
    <w:rsid w:val="007A224C"/>
    <w:rsid w:val="007A3D3F"/>
    <w:rsid w:val="007B10EE"/>
    <w:rsid w:val="007C6C9A"/>
    <w:rsid w:val="007C6CA2"/>
    <w:rsid w:val="007C7839"/>
    <w:rsid w:val="007E0910"/>
    <w:rsid w:val="007E14F9"/>
    <w:rsid w:val="007E52DA"/>
    <w:rsid w:val="00807AE4"/>
    <w:rsid w:val="00840978"/>
    <w:rsid w:val="00840E0C"/>
    <w:rsid w:val="0084517F"/>
    <w:rsid w:val="008605A9"/>
    <w:rsid w:val="008611F6"/>
    <w:rsid w:val="008663CE"/>
    <w:rsid w:val="00881201"/>
    <w:rsid w:val="00890CE5"/>
    <w:rsid w:val="00891129"/>
    <w:rsid w:val="008923EF"/>
    <w:rsid w:val="008A7A24"/>
    <w:rsid w:val="008B2F9D"/>
    <w:rsid w:val="008B46B1"/>
    <w:rsid w:val="008C1C91"/>
    <w:rsid w:val="008C3A05"/>
    <w:rsid w:val="008C3DE0"/>
    <w:rsid w:val="008D4ECD"/>
    <w:rsid w:val="008D7CB5"/>
    <w:rsid w:val="00902987"/>
    <w:rsid w:val="00907725"/>
    <w:rsid w:val="0091051B"/>
    <w:rsid w:val="00912B9E"/>
    <w:rsid w:val="00912D32"/>
    <w:rsid w:val="00933A63"/>
    <w:rsid w:val="0094340D"/>
    <w:rsid w:val="00952510"/>
    <w:rsid w:val="00967137"/>
    <w:rsid w:val="009830C1"/>
    <w:rsid w:val="00983170"/>
    <w:rsid w:val="00990D7A"/>
    <w:rsid w:val="009921FE"/>
    <w:rsid w:val="00994711"/>
    <w:rsid w:val="009963D6"/>
    <w:rsid w:val="009A4319"/>
    <w:rsid w:val="009B0514"/>
    <w:rsid w:val="009C6D0E"/>
    <w:rsid w:val="009E240C"/>
    <w:rsid w:val="009E694C"/>
    <w:rsid w:val="009F7942"/>
    <w:rsid w:val="00A0130C"/>
    <w:rsid w:val="00A105C4"/>
    <w:rsid w:val="00A22F7F"/>
    <w:rsid w:val="00A25453"/>
    <w:rsid w:val="00A3054E"/>
    <w:rsid w:val="00A44152"/>
    <w:rsid w:val="00AA454A"/>
    <w:rsid w:val="00AA6B14"/>
    <w:rsid w:val="00AB11B3"/>
    <w:rsid w:val="00AB7EE6"/>
    <w:rsid w:val="00AC0756"/>
    <w:rsid w:val="00AD48AA"/>
    <w:rsid w:val="00AE17D5"/>
    <w:rsid w:val="00B00704"/>
    <w:rsid w:val="00B16E25"/>
    <w:rsid w:val="00B23B66"/>
    <w:rsid w:val="00B4138B"/>
    <w:rsid w:val="00B43B07"/>
    <w:rsid w:val="00B507F1"/>
    <w:rsid w:val="00B62486"/>
    <w:rsid w:val="00B70FC3"/>
    <w:rsid w:val="00B90C09"/>
    <w:rsid w:val="00B94D4C"/>
    <w:rsid w:val="00B94DEF"/>
    <w:rsid w:val="00B95108"/>
    <w:rsid w:val="00BA2F8E"/>
    <w:rsid w:val="00BB1B72"/>
    <w:rsid w:val="00BC04D7"/>
    <w:rsid w:val="00BC4E06"/>
    <w:rsid w:val="00BC7588"/>
    <w:rsid w:val="00BD344B"/>
    <w:rsid w:val="00BD574E"/>
    <w:rsid w:val="00BF225B"/>
    <w:rsid w:val="00C02E16"/>
    <w:rsid w:val="00C06B57"/>
    <w:rsid w:val="00C07491"/>
    <w:rsid w:val="00C14BA6"/>
    <w:rsid w:val="00C27050"/>
    <w:rsid w:val="00C32B90"/>
    <w:rsid w:val="00C35158"/>
    <w:rsid w:val="00C433D6"/>
    <w:rsid w:val="00C44A5C"/>
    <w:rsid w:val="00C5283A"/>
    <w:rsid w:val="00C657FC"/>
    <w:rsid w:val="00C91C64"/>
    <w:rsid w:val="00C96AAE"/>
    <w:rsid w:val="00CA20B8"/>
    <w:rsid w:val="00CA607F"/>
    <w:rsid w:val="00CA6C3E"/>
    <w:rsid w:val="00CB05A4"/>
    <w:rsid w:val="00CB20A1"/>
    <w:rsid w:val="00CC73F7"/>
    <w:rsid w:val="00CD32E2"/>
    <w:rsid w:val="00CD695D"/>
    <w:rsid w:val="00CD7134"/>
    <w:rsid w:val="00CE7F82"/>
    <w:rsid w:val="00CF0A43"/>
    <w:rsid w:val="00CF1D65"/>
    <w:rsid w:val="00CF2347"/>
    <w:rsid w:val="00D20EB3"/>
    <w:rsid w:val="00D307C5"/>
    <w:rsid w:val="00D42253"/>
    <w:rsid w:val="00D53B2A"/>
    <w:rsid w:val="00D54FCE"/>
    <w:rsid w:val="00D60BD5"/>
    <w:rsid w:val="00D60C8A"/>
    <w:rsid w:val="00D62823"/>
    <w:rsid w:val="00D816F7"/>
    <w:rsid w:val="00D922EE"/>
    <w:rsid w:val="00DB3D83"/>
    <w:rsid w:val="00DC0591"/>
    <w:rsid w:val="00DD47B7"/>
    <w:rsid w:val="00DE4009"/>
    <w:rsid w:val="00DE6C01"/>
    <w:rsid w:val="00DE7032"/>
    <w:rsid w:val="00DF10A3"/>
    <w:rsid w:val="00DF1104"/>
    <w:rsid w:val="00DF5C99"/>
    <w:rsid w:val="00E26E09"/>
    <w:rsid w:val="00E325BD"/>
    <w:rsid w:val="00E41CDB"/>
    <w:rsid w:val="00E472C3"/>
    <w:rsid w:val="00E80A14"/>
    <w:rsid w:val="00E81E11"/>
    <w:rsid w:val="00E87F1A"/>
    <w:rsid w:val="00E91089"/>
    <w:rsid w:val="00E92605"/>
    <w:rsid w:val="00E95BE6"/>
    <w:rsid w:val="00E961E7"/>
    <w:rsid w:val="00EA3EE2"/>
    <w:rsid w:val="00EA4A56"/>
    <w:rsid w:val="00EA6EBC"/>
    <w:rsid w:val="00EB7100"/>
    <w:rsid w:val="00EE2EE8"/>
    <w:rsid w:val="00EE5410"/>
    <w:rsid w:val="00F0552B"/>
    <w:rsid w:val="00F10911"/>
    <w:rsid w:val="00F13621"/>
    <w:rsid w:val="00F1686C"/>
    <w:rsid w:val="00F33313"/>
    <w:rsid w:val="00F400F3"/>
    <w:rsid w:val="00F559BD"/>
    <w:rsid w:val="00F574EB"/>
    <w:rsid w:val="00F74D7E"/>
    <w:rsid w:val="00F80ABC"/>
    <w:rsid w:val="00F86122"/>
    <w:rsid w:val="00F9762E"/>
    <w:rsid w:val="00FA0CE1"/>
    <w:rsid w:val="00FA6786"/>
    <w:rsid w:val="00FB23EC"/>
    <w:rsid w:val="00FC19E4"/>
    <w:rsid w:val="00FD6391"/>
    <w:rsid w:val="00FF1304"/>
    <w:rsid w:val="00FF63C5"/>
    <w:rsid w:val="00FF7B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F7"/>
    <w:pPr>
      <w:spacing w:line="360" w:lineRule="auto"/>
      <w:jc w:val="both"/>
    </w:pPr>
    <w:rPr>
      <w:rFonts w:ascii="Museo Sans 100" w:hAnsi="Museo Sans 100"/>
      <w:color w:val="000000" w:themeColor="text1"/>
      <w:sz w:val="22"/>
    </w:rPr>
  </w:style>
  <w:style w:type="paragraph" w:styleId="Heading1">
    <w:name w:val="heading 1"/>
    <w:aliases w:val="Subtitulo 1"/>
    <w:basedOn w:val="Normal"/>
    <w:next w:val="Normal"/>
    <w:link w:val="Heading1Char"/>
    <w:uiPriority w:val="9"/>
    <w:qFormat/>
    <w:rsid w:val="00566432"/>
    <w:pPr>
      <w:keepNext/>
      <w:keepLines/>
      <w:spacing w:before="240" w:line="240" w:lineRule="auto"/>
      <w:jc w:val="left"/>
      <w:outlineLvl w:val="0"/>
    </w:pPr>
    <w:rPr>
      <w:rFonts w:ascii="Museo Slab 500" w:eastAsiaTheme="majorEastAsia" w:hAnsi="Museo Slab 500"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CF1D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1D6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F3"/>
    <w:pPr>
      <w:tabs>
        <w:tab w:val="center" w:pos="4419"/>
        <w:tab w:val="right" w:pos="8838"/>
      </w:tabs>
    </w:pPr>
  </w:style>
  <w:style w:type="character" w:customStyle="1" w:styleId="HeaderChar">
    <w:name w:val="Header Char"/>
    <w:basedOn w:val="DefaultParagraphFont"/>
    <w:link w:val="Header"/>
    <w:uiPriority w:val="99"/>
    <w:rsid w:val="004A2FF3"/>
  </w:style>
  <w:style w:type="paragraph" w:styleId="Footer">
    <w:name w:val="footer"/>
    <w:basedOn w:val="Normal"/>
    <w:link w:val="FooterChar"/>
    <w:uiPriority w:val="99"/>
    <w:unhideWhenUsed/>
    <w:rsid w:val="004A2FF3"/>
    <w:pPr>
      <w:tabs>
        <w:tab w:val="center" w:pos="4419"/>
        <w:tab w:val="right" w:pos="8838"/>
      </w:tabs>
    </w:pPr>
    <w:rPr>
      <w:sz w:val="21"/>
    </w:rPr>
  </w:style>
  <w:style w:type="character" w:customStyle="1" w:styleId="FooterChar">
    <w:name w:val="Footer Char"/>
    <w:basedOn w:val="DefaultParagraphFont"/>
    <w:link w:val="Footer"/>
    <w:uiPriority w:val="99"/>
    <w:rsid w:val="004A2FF3"/>
    <w:rPr>
      <w:rFonts w:ascii="Museo Sans 300" w:hAnsi="Museo Sans 300"/>
      <w:sz w:val="21"/>
    </w:rPr>
  </w:style>
  <w:style w:type="paragraph" w:customStyle="1" w:styleId="Direccin">
    <w:name w:val="Dirección"/>
    <w:basedOn w:val="Header"/>
    <w:qFormat/>
    <w:rsid w:val="0079621B"/>
    <w:pPr>
      <w:tabs>
        <w:tab w:val="clear" w:pos="8838"/>
      </w:tabs>
      <w:jc w:val="right"/>
    </w:pPr>
    <w:rPr>
      <w:color w:val="808080" w:themeColor="background1" w:themeShade="80"/>
      <w:sz w:val="16"/>
      <w:szCs w:val="18"/>
    </w:rPr>
  </w:style>
  <w:style w:type="character" w:styleId="Strong">
    <w:name w:val="Strong"/>
    <w:basedOn w:val="DefaultParagraphFont"/>
    <w:uiPriority w:val="22"/>
    <w:qFormat/>
    <w:rsid w:val="00CF1D65"/>
    <w:rPr>
      <w:rFonts w:ascii="Museo Sans 900" w:hAnsi="Museo Sans 900"/>
      <w:b/>
      <w:bCs/>
      <w:lang w:val="es-ES"/>
    </w:rPr>
  </w:style>
  <w:style w:type="character" w:customStyle="1" w:styleId="Heading1Char">
    <w:name w:val="Heading 1 Char"/>
    <w:aliases w:val="Subtitulo 1 Char"/>
    <w:basedOn w:val="DefaultParagraphFont"/>
    <w:link w:val="Heading1"/>
    <w:uiPriority w:val="9"/>
    <w:rsid w:val="00566432"/>
    <w:rPr>
      <w:rFonts w:ascii="Museo Slab 500" w:eastAsiaTheme="majorEastAsia" w:hAnsi="Museo Slab 500" w:cstheme="majorBidi"/>
      <w:color w:val="2E74B5" w:themeColor="accent1" w:themeShade="BF"/>
      <w:sz w:val="28"/>
      <w:szCs w:val="32"/>
    </w:rPr>
  </w:style>
  <w:style w:type="paragraph" w:styleId="Title">
    <w:name w:val="Title"/>
    <w:basedOn w:val="Normal"/>
    <w:next w:val="Normal"/>
    <w:link w:val="TitleChar"/>
    <w:uiPriority w:val="10"/>
    <w:qFormat/>
    <w:rsid w:val="004A2FF3"/>
    <w:pPr>
      <w:contextualSpacing/>
    </w:pPr>
    <w:rPr>
      <w:rFonts w:ascii="Museo Sans 700" w:eastAsiaTheme="majorEastAsia" w:hAnsi="Museo Sans 700" w:cstheme="majorBidi"/>
      <w:b/>
      <w:bCs/>
      <w:spacing w:val="-10"/>
      <w:kern w:val="28"/>
      <w:sz w:val="56"/>
      <w:szCs w:val="56"/>
    </w:rPr>
  </w:style>
  <w:style w:type="character" w:customStyle="1" w:styleId="TitleChar">
    <w:name w:val="Title Char"/>
    <w:basedOn w:val="DefaultParagraphFont"/>
    <w:link w:val="Title"/>
    <w:uiPriority w:val="10"/>
    <w:rsid w:val="004A2FF3"/>
    <w:rPr>
      <w:rFonts w:ascii="Museo Sans 700" w:eastAsiaTheme="majorEastAsia" w:hAnsi="Museo Sans 700" w:cstheme="majorBidi"/>
      <w:b/>
      <w:bCs/>
      <w:spacing w:val="-10"/>
      <w:kern w:val="28"/>
      <w:sz w:val="56"/>
      <w:szCs w:val="56"/>
    </w:rPr>
  </w:style>
  <w:style w:type="paragraph" w:styleId="Subtitle">
    <w:name w:val="Subtitle"/>
    <w:basedOn w:val="Normal"/>
    <w:next w:val="Normal"/>
    <w:link w:val="SubtitleChar"/>
    <w:uiPriority w:val="11"/>
    <w:qFormat/>
    <w:rsid w:val="004A2FF3"/>
    <w:pPr>
      <w:numPr>
        <w:ilvl w:val="1"/>
      </w:numPr>
      <w:spacing w:after="160"/>
    </w:pPr>
    <w:rPr>
      <w:rFonts w:ascii="Museo Sans 500" w:eastAsiaTheme="minorEastAsia" w:hAnsi="Museo Sans 500"/>
      <w:color w:val="5A5A5A" w:themeColor="text1" w:themeTint="A5"/>
      <w:spacing w:val="15"/>
      <w:szCs w:val="22"/>
    </w:rPr>
  </w:style>
  <w:style w:type="character" w:customStyle="1" w:styleId="SubtitleChar">
    <w:name w:val="Subtitle Char"/>
    <w:basedOn w:val="DefaultParagraphFont"/>
    <w:link w:val="Subtitle"/>
    <w:uiPriority w:val="11"/>
    <w:rsid w:val="004A2FF3"/>
    <w:rPr>
      <w:rFonts w:ascii="Museo Sans 500" w:eastAsiaTheme="minorEastAsia" w:hAnsi="Museo Sans 500"/>
      <w:color w:val="5A5A5A" w:themeColor="text1" w:themeTint="A5"/>
      <w:spacing w:val="15"/>
      <w:sz w:val="22"/>
      <w:szCs w:val="22"/>
    </w:rPr>
  </w:style>
  <w:style w:type="character" w:styleId="SubtleEmphasis">
    <w:name w:val="Subtle Emphasis"/>
    <w:basedOn w:val="DefaultParagraphFont"/>
    <w:uiPriority w:val="19"/>
    <w:qFormat/>
    <w:rsid w:val="004A2FF3"/>
    <w:rPr>
      <w:rFonts w:ascii="Museo Sans 100" w:hAnsi="Museo Sans 100"/>
      <w:b w:val="0"/>
      <w:bCs w:val="0"/>
      <w:i/>
      <w:iCs/>
      <w:color w:val="404040" w:themeColor="text1" w:themeTint="BF"/>
    </w:rPr>
  </w:style>
  <w:style w:type="character" w:styleId="Emphasis">
    <w:name w:val="Emphasis"/>
    <w:basedOn w:val="DefaultParagraphFont"/>
    <w:uiPriority w:val="20"/>
    <w:qFormat/>
    <w:rsid w:val="004A2FF3"/>
    <w:rPr>
      <w:rFonts w:ascii="Museo Sans 500" w:hAnsi="Museo Sans 500"/>
      <w:b w:val="0"/>
      <w:bCs w:val="0"/>
      <w:i/>
      <w:iCs/>
    </w:rPr>
  </w:style>
  <w:style w:type="character" w:styleId="IntenseEmphasis">
    <w:name w:val="Intense Emphasis"/>
    <w:basedOn w:val="DefaultParagraphFont"/>
    <w:uiPriority w:val="21"/>
    <w:qFormat/>
    <w:rsid w:val="004A2FF3"/>
    <w:rPr>
      <w:rFonts w:ascii="Museo Sans 900" w:hAnsi="Museo Sans 900"/>
      <w:b/>
      <w:bCs/>
      <w:i/>
      <w:iCs/>
      <w:color w:val="5B9BD5" w:themeColor="accent1"/>
    </w:rPr>
  </w:style>
  <w:style w:type="paragraph" w:styleId="Quote">
    <w:name w:val="Quote"/>
    <w:basedOn w:val="Normal"/>
    <w:next w:val="Normal"/>
    <w:link w:val="QuoteChar"/>
    <w:uiPriority w:val="29"/>
    <w:qFormat/>
    <w:rsid w:val="004A2FF3"/>
    <w:pPr>
      <w:spacing w:before="200" w:after="160"/>
      <w:ind w:left="864" w:right="864"/>
      <w:jc w:val="center"/>
    </w:pPr>
    <w:rPr>
      <w:color w:val="404040" w:themeColor="text1" w:themeTint="BF"/>
    </w:rPr>
  </w:style>
  <w:style w:type="character" w:customStyle="1" w:styleId="QuoteChar">
    <w:name w:val="Quote Char"/>
    <w:basedOn w:val="DefaultParagraphFont"/>
    <w:link w:val="Quote"/>
    <w:uiPriority w:val="29"/>
    <w:rsid w:val="004A2FF3"/>
    <w:rPr>
      <w:rFonts w:ascii="Museo Sans 100" w:hAnsi="Museo Sans 100"/>
      <w:color w:val="404040" w:themeColor="text1" w:themeTint="BF"/>
    </w:rPr>
  </w:style>
  <w:style w:type="paragraph" w:styleId="IntenseQuote">
    <w:name w:val="Intense Quote"/>
    <w:basedOn w:val="Normal"/>
    <w:next w:val="Normal"/>
    <w:link w:val="IntenseQuoteChar"/>
    <w:uiPriority w:val="30"/>
    <w:qFormat/>
    <w:rsid w:val="004A2FF3"/>
    <w:pPr>
      <w:pBdr>
        <w:top w:val="single" w:sz="4" w:space="10" w:color="5B9BD5" w:themeColor="accent1"/>
        <w:bottom w:val="single" w:sz="4" w:space="10" w:color="5B9BD5" w:themeColor="accent1"/>
      </w:pBdr>
      <w:spacing w:before="360" w:after="360"/>
      <w:ind w:left="864" w:right="864"/>
      <w:jc w:val="center"/>
    </w:pPr>
    <w:rPr>
      <w:rFonts w:ascii="Museo Sans 500" w:hAnsi="Museo Sans 500"/>
      <w:color w:val="5B9BD5" w:themeColor="accent1"/>
    </w:rPr>
  </w:style>
  <w:style w:type="character" w:customStyle="1" w:styleId="IntenseQuoteChar">
    <w:name w:val="Intense Quote Char"/>
    <w:basedOn w:val="DefaultParagraphFont"/>
    <w:link w:val="IntenseQuote"/>
    <w:uiPriority w:val="30"/>
    <w:rsid w:val="004A2FF3"/>
    <w:rPr>
      <w:rFonts w:ascii="Museo Sans 500" w:hAnsi="Museo Sans 500"/>
      <w:color w:val="5B9BD5" w:themeColor="accent1"/>
    </w:rPr>
  </w:style>
  <w:style w:type="character" w:styleId="SubtleReference">
    <w:name w:val="Subtle Reference"/>
    <w:basedOn w:val="DefaultParagraphFont"/>
    <w:uiPriority w:val="31"/>
    <w:qFormat/>
    <w:rsid w:val="004A2FF3"/>
    <w:rPr>
      <w:rFonts w:ascii="Museo Sans 500" w:hAnsi="Museo Sans 500"/>
      <w:smallCaps/>
      <w:color w:val="5A5A5A" w:themeColor="text1" w:themeTint="A5"/>
    </w:rPr>
  </w:style>
  <w:style w:type="character" w:styleId="IntenseReference">
    <w:name w:val="Intense Reference"/>
    <w:basedOn w:val="DefaultParagraphFont"/>
    <w:uiPriority w:val="32"/>
    <w:qFormat/>
    <w:rsid w:val="004A2FF3"/>
    <w:rPr>
      <w:rFonts w:ascii="Museo Sans 700" w:hAnsi="Museo Sans 700"/>
      <w:b/>
      <w:bCs/>
      <w:i w:val="0"/>
      <w:iCs w:val="0"/>
      <w:smallCaps/>
      <w:color w:val="5B9BD5" w:themeColor="accent1"/>
      <w:spacing w:val="5"/>
    </w:rPr>
  </w:style>
  <w:style w:type="character" w:styleId="BookTitle">
    <w:name w:val="Book Title"/>
    <w:basedOn w:val="DefaultParagraphFont"/>
    <w:uiPriority w:val="33"/>
    <w:qFormat/>
    <w:rsid w:val="004A2FF3"/>
    <w:rPr>
      <w:rFonts w:ascii="Museo Sans 700" w:hAnsi="Museo Sans 700"/>
      <w:b/>
      <w:bCs/>
      <w:i/>
      <w:iCs/>
      <w:spacing w:val="5"/>
    </w:rPr>
  </w:style>
  <w:style w:type="paragraph" w:styleId="ListParagraph">
    <w:name w:val="List Paragraph"/>
    <w:basedOn w:val="Normal"/>
    <w:uiPriority w:val="34"/>
    <w:qFormat/>
    <w:rsid w:val="004A2FF3"/>
    <w:pPr>
      <w:ind w:left="720"/>
      <w:contextualSpacing/>
    </w:pPr>
  </w:style>
  <w:style w:type="character" w:customStyle="1" w:styleId="Heading2Char">
    <w:name w:val="Heading 2 Char"/>
    <w:basedOn w:val="DefaultParagraphFont"/>
    <w:link w:val="Heading2"/>
    <w:uiPriority w:val="9"/>
    <w:rsid w:val="00CF1D6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CF1D65"/>
    <w:rPr>
      <w:rFonts w:ascii="Museo Sans 300" w:hAnsi="Museo Sans 300"/>
    </w:rPr>
  </w:style>
  <w:style w:type="character" w:customStyle="1" w:styleId="Heading3Char">
    <w:name w:val="Heading 3 Char"/>
    <w:basedOn w:val="DefaultParagraphFont"/>
    <w:link w:val="Heading3"/>
    <w:uiPriority w:val="9"/>
    <w:rsid w:val="00CF1D65"/>
    <w:rPr>
      <w:rFonts w:asciiTheme="majorHAnsi" w:eastAsiaTheme="majorEastAsia" w:hAnsiTheme="majorHAnsi" w:cstheme="majorBidi"/>
      <w:color w:val="1F4D78" w:themeColor="accent1" w:themeShade="7F"/>
    </w:rPr>
  </w:style>
  <w:style w:type="paragraph" w:customStyle="1" w:styleId="Logo">
    <w:name w:val="Logo"/>
    <w:basedOn w:val="Direccin"/>
    <w:qFormat/>
    <w:rsid w:val="0079621B"/>
    <w:pPr>
      <w:tabs>
        <w:tab w:val="right" w:pos="8222"/>
      </w:tabs>
      <w:ind w:left="-1134" w:right="-943"/>
    </w:pPr>
    <w:rPr>
      <w:noProof/>
      <w:lang w:eastAsia="es-ES_tradnl"/>
    </w:rPr>
  </w:style>
  <w:style w:type="paragraph" w:customStyle="1" w:styleId="Textossinsangra">
    <w:name w:val="Textos sin sangría"/>
    <w:basedOn w:val="Normal"/>
    <w:qFormat/>
    <w:rsid w:val="00D816F7"/>
  </w:style>
  <w:style w:type="paragraph" w:customStyle="1" w:styleId="Textosconsangra">
    <w:name w:val="Textos con sangría"/>
    <w:basedOn w:val="Normal"/>
    <w:qFormat/>
    <w:rsid w:val="00D816F7"/>
    <w:pPr>
      <w:ind w:firstLine="284"/>
    </w:pPr>
  </w:style>
  <w:style w:type="paragraph" w:styleId="Date">
    <w:name w:val="Date"/>
    <w:basedOn w:val="Normal"/>
    <w:next w:val="Normal"/>
    <w:link w:val="DateChar"/>
    <w:uiPriority w:val="99"/>
    <w:unhideWhenUsed/>
    <w:qFormat/>
    <w:rsid w:val="00D816F7"/>
    <w:pPr>
      <w:jc w:val="right"/>
    </w:pPr>
  </w:style>
  <w:style w:type="character" w:customStyle="1" w:styleId="DateChar">
    <w:name w:val="Date Char"/>
    <w:basedOn w:val="DefaultParagraphFont"/>
    <w:link w:val="Date"/>
    <w:uiPriority w:val="99"/>
    <w:rsid w:val="00D816F7"/>
    <w:rPr>
      <w:rFonts w:ascii="Museo Sans 100" w:hAnsi="Museo Sans 100"/>
      <w:color w:val="000000" w:themeColor="text1"/>
      <w:sz w:val="22"/>
    </w:rPr>
  </w:style>
  <w:style w:type="character" w:styleId="PageNumber">
    <w:name w:val="page number"/>
    <w:basedOn w:val="DefaultParagraphFont"/>
    <w:uiPriority w:val="99"/>
    <w:semiHidden/>
    <w:unhideWhenUsed/>
    <w:rsid w:val="004D193A"/>
  </w:style>
  <w:style w:type="character" w:customStyle="1" w:styleId="NoSpacingChar">
    <w:name w:val="No Spacing Char"/>
    <w:basedOn w:val="DefaultParagraphFont"/>
    <w:link w:val="NoSpacing"/>
    <w:uiPriority w:val="1"/>
    <w:rsid w:val="00967137"/>
    <w:rPr>
      <w:rFonts w:ascii="Museo Sans 300" w:hAnsi="Museo Sans 300"/>
    </w:rPr>
  </w:style>
  <w:style w:type="table" w:styleId="TableGrid">
    <w:name w:val="Table Grid"/>
    <w:basedOn w:val="TableNormal"/>
    <w:uiPriority w:val="39"/>
    <w:rsid w:val="0096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9671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
    <w:name w:val="Grid Table 2 Accent 5"/>
    <w:basedOn w:val="TableNormal"/>
    <w:uiPriority w:val="47"/>
    <w:rsid w:val="0096713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abezadetabla">
    <w:name w:val="Cabeza de tabla"/>
    <w:basedOn w:val="Heading1"/>
    <w:qFormat/>
    <w:rsid w:val="007A13A4"/>
    <w:rPr>
      <w:b/>
      <w:bCs/>
      <w:color w:val="1F4E79" w:themeColor="accent1" w:themeShade="80"/>
      <w:sz w:val="22"/>
    </w:rPr>
  </w:style>
  <w:style w:type="paragraph" w:customStyle="1" w:styleId="Textotabla">
    <w:name w:val="Texto tabla"/>
    <w:basedOn w:val="Textossinsangra"/>
    <w:qFormat/>
    <w:rsid w:val="007A13A4"/>
    <w:pPr>
      <w:spacing w:line="240" w:lineRule="auto"/>
      <w:jc w:val="left"/>
    </w:pPr>
    <w:rPr>
      <w:sz w:val="18"/>
    </w:rPr>
  </w:style>
  <w:style w:type="paragraph" w:customStyle="1" w:styleId="Numerotabla">
    <w:name w:val="Numero tabla"/>
    <w:basedOn w:val="Textotabla"/>
    <w:qFormat/>
    <w:rsid w:val="00566432"/>
    <w:pPr>
      <w:jc w:val="right"/>
    </w:pPr>
    <w:rPr>
      <w:b/>
      <w:bCs/>
    </w:rPr>
  </w:style>
  <w:style w:type="paragraph" w:customStyle="1" w:styleId="Titulo">
    <w:name w:val="Titulo"/>
    <w:basedOn w:val="Heading1"/>
    <w:qFormat/>
    <w:rsid w:val="00566432"/>
    <w:rPr>
      <w:color w:val="1F4E79" w:themeColor="accent1" w:themeShade="80"/>
      <w:sz w:val="40"/>
      <w:szCs w:val="40"/>
    </w:rPr>
  </w:style>
  <w:style w:type="paragraph" w:styleId="BalloonText">
    <w:name w:val="Balloon Text"/>
    <w:basedOn w:val="Normal"/>
    <w:link w:val="BalloonTextChar"/>
    <w:uiPriority w:val="99"/>
    <w:semiHidden/>
    <w:unhideWhenUsed/>
    <w:rsid w:val="005424A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4AE"/>
    <w:rPr>
      <w:rFonts w:ascii="Lucida Grande" w:hAnsi="Lucida Grande"/>
      <w:color w:val="000000" w:themeColor="text1"/>
      <w:sz w:val="18"/>
      <w:szCs w:val="18"/>
    </w:rPr>
  </w:style>
  <w:style w:type="character" w:styleId="Hyperlink">
    <w:name w:val="Hyperlink"/>
    <w:basedOn w:val="DefaultParagraphFont"/>
    <w:uiPriority w:val="99"/>
    <w:unhideWhenUsed/>
    <w:rsid w:val="00445B23"/>
    <w:rPr>
      <w:color w:val="0563C1" w:themeColor="hyperlink"/>
      <w:u w:val="single"/>
    </w:rPr>
  </w:style>
  <w:style w:type="paragraph" w:styleId="FootnoteText">
    <w:name w:val="footnote text"/>
    <w:basedOn w:val="Normal"/>
    <w:link w:val="FootnoteTextChar"/>
    <w:uiPriority w:val="99"/>
    <w:semiHidden/>
    <w:unhideWhenUsed/>
    <w:rsid w:val="001C09EC"/>
    <w:pPr>
      <w:spacing w:line="240" w:lineRule="auto"/>
    </w:pPr>
    <w:rPr>
      <w:sz w:val="20"/>
      <w:szCs w:val="20"/>
    </w:rPr>
  </w:style>
  <w:style w:type="character" w:customStyle="1" w:styleId="FootnoteTextChar">
    <w:name w:val="Footnote Text Char"/>
    <w:basedOn w:val="DefaultParagraphFont"/>
    <w:link w:val="FootnoteText"/>
    <w:uiPriority w:val="99"/>
    <w:semiHidden/>
    <w:rsid w:val="001C09EC"/>
    <w:rPr>
      <w:rFonts w:ascii="Museo Sans 100" w:hAnsi="Museo Sans 100"/>
      <w:color w:val="000000" w:themeColor="text1"/>
      <w:sz w:val="20"/>
      <w:szCs w:val="20"/>
    </w:rPr>
  </w:style>
  <w:style w:type="character" w:styleId="FootnoteReference">
    <w:name w:val="footnote reference"/>
    <w:basedOn w:val="DefaultParagraphFont"/>
    <w:uiPriority w:val="99"/>
    <w:semiHidden/>
    <w:unhideWhenUsed/>
    <w:rsid w:val="001C09EC"/>
    <w:rPr>
      <w:vertAlign w:val="superscript"/>
    </w:rPr>
  </w:style>
  <w:style w:type="paragraph" w:styleId="NormalWeb">
    <w:name w:val="Normal (Web)"/>
    <w:basedOn w:val="Normal"/>
    <w:uiPriority w:val="99"/>
    <w:semiHidden/>
    <w:unhideWhenUsed/>
    <w:rsid w:val="00525E4F"/>
    <w:pPr>
      <w:spacing w:before="100" w:beforeAutospacing="1" w:after="100" w:afterAutospacing="1" w:line="240" w:lineRule="auto"/>
      <w:jc w:val="left"/>
    </w:pPr>
    <w:rPr>
      <w:rFonts w:ascii="Times New Roman" w:eastAsia="Times New Roman" w:hAnsi="Times New Roman" w:cs="Times New Roman"/>
      <w:color w:val="auto"/>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F7"/>
    <w:pPr>
      <w:spacing w:line="360" w:lineRule="auto"/>
      <w:jc w:val="both"/>
    </w:pPr>
    <w:rPr>
      <w:rFonts w:ascii="Museo Sans 100" w:hAnsi="Museo Sans 100"/>
      <w:color w:val="000000" w:themeColor="text1"/>
      <w:sz w:val="22"/>
    </w:rPr>
  </w:style>
  <w:style w:type="paragraph" w:styleId="Heading1">
    <w:name w:val="heading 1"/>
    <w:aliases w:val="Subtitulo 1"/>
    <w:basedOn w:val="Normal"/>
    <w:next w:val="Normal"/>
    <w:link w:val="Heading1Char"/>
    <w:uiPriority w:val="9"/>
    <w:qFormat/>
    <w:rsid w:val="00566432"/>
    <w:pPr>
      <w:keepNext/>
      <w:keepLines/>
      <w:spacing w:before="240" w:line="240" w:lineRule="auto"/>
      <w:jc w:val="left"/>
      <w:outlineLvl w:val="0"/>
    </w:pPr>
    <w:rPr>
      <w:rFonts w:ascii="Museo Slab 500" w:eastAsiaTheme="majorEastAsia" w:hAnsi="Museo Slab 500"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CF1D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1D6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F3"/>
    <w:pPr>
      <w:tabs>
        <w:tab w:val="center" w:pos="4419"/>
        <w:tab w:val="right" w:pos="8838"/>
      </w:tabs>
    </w:pPr>
  </w:style>
  <w:style w:type="character" w:customStyle="1" w:styleId="HeaderChar">
    <w:name w:val="Header Char"/>
    <w:basedOn w:val="DefaultParagraphFont"/>
    <w:link w:val="Header"/>
    <w:uiPriority w:val="99"/>
    <w:rsid w:val="004A2FF3"/>
  </w:style>
  <w:style w:type="paragraph" w:styleId="Footer">
    <w:name w:val="footer"/>
    <w:basedOn w:val="Normal"/>
    <w:link w:val="FooterChar"/>
    <w:uiPriority w:val="99"/>
    <w:unhideWhenUsed/>
    <w:rsid w:val="004A2FF3"/>
    <w:pPr>
      <w:tabs>
        <w:tab w:val="center" w:pos="4419"/>
        <w:tab w:val="right" w:pos="8838"/>
      </w:tabs>
    </w:pPr>
    <w:rPr>
      <w:sz w:val="21"/>
    </w:rPr>
  </w:style>
  <w:style w:type="character" w:customStyle="1" w:styleId="FooterChar">
    <w:name w:val="Footer Char"/>
    <w:basedOn w:val="DefaultParagraphFont"/>
    <w:link w:val="Footer"/>
    <w:uiPriority w:val="99"/>
    <w:rsid w:val="004A2FF3"/>
    <w:rPr>
      <w:rFonts w:ascii="Museo Sans 300" w:hAnsi="Museo Sans 300"/>
      <w:sz w:val="21"/>
    </w:rPr>
  </w:style>
  <w:style w:type="paragraph" w:customStyle="1" w:styleId="Direccin">
    <w:name w:val="Dirección"/>
    <w:basedOn w:val="Header"/>
    <w:qFormat/>
    <w:rsid w:val="0079621B"/>
    <w:pPr>
      <w:tabs>
        <w:tab w:val="clear" w:pos="8838"/>
      </w:tabs>
      <w:jc w:val="right"/>
    </w:pPr>
    <w:rPr>
      <w:color w:val="808080" w:themeColor="background1" w:themeShade="80"/>
      <w:sz w:val="16"/>
      <w:szCs w:val="18"/>
    </w:rPr>
  </w:style>
  <w:style w:type="character" w:styleId="Strong">
    <w:name w:val="Strong"/>
    <w:basedOn w:val="DefaultParagraphFont"/>
    <w:uiPriority w:val="22"/>
    <w:qFormat/>
    <w:rsid w:val="00CF1D65"/>
    <w:rPr>
      <w:rFonts w:ascii="Museo Sans 900" w:hAnsi="Museo Sans 900"/>
      <w:b/>
      <w:bCs/>
      <w:lang w:val="es-ES"/>
    </w:rPr>
  </w:style>
  <w:style w:type="character" w:customStyle="1" w:styleId="Heading1Char">
    <w:name w:val="Heading 1 Char"/>
    <w:aliases w:val="Subtitulo 1 Char"/>
    <w:basedOn w:val="DefaultParagraphFont"/>
    <w:link w:val="Heading1"/>
    <w:uiPriority w:val="9"/>
    <w:rsid w:val="00566432"/>
    <w:rPr>
      <w:rFonts w:ascii="Museo Slab 500" w:eastAsiaTheme="majorEastAsia" w:hAnsi="Museo Slab 500" w:cstheme="majorBidi"/>
      <w:color w:val="2E74B5" w:themeColor="accent1" w:themeShade="BF"/>
      <w:sz w:val="28"/>
      <w:szCs w:val="32"/>
    </w:rPr>
  </w:style>
  <w:style w:type="paragraph" w:styleId="Title">
    <w:name w:val="Title"/>
    <w:basedOn w:val="Normal"/>
    <w:next w:val="Normal"/>
    <w:link w:val="TitleChar"/>
    <w:uiPriority w:val="10"/>
    <w:qFormat/>
    <w:rsid w:val="004A2FF3"/>
    <w:pPr>
      <w:contextualSpacing/>
    </w:pPr>
    <w:rPr>
      <w:rFonts w:ascii="Museo Sans 700" w:eastAsiaTheme="majorEastAsia" w:hAnsi="Museo Sans 700" w:cstheme="majorBidi"/>
      <w:b/>
      <w:bCs/>
      <w:spacing w:val="-10"/>
      <w:kern w:val="28"/>
      <w:sz w:val="56"/>
      <w:szCs w:val="56"/>
    </w:rPr>
  </w:style>
  <w:style w:type="character" w:customStyle="1" w:styleId="TitleChar">
    <w:name w:val="Title Char"/>
    <w:basedOn w:val="DefaultParagraphFont"/>
    <w:link w:val="Title"/>
    <w:uiPriority w:val="10"/>
    <w:rsid w:val="004A2FF3"/>
    <w:rPr>
      <w:rFonts w:ascii="Museo Sans 700" w:eastAsiaTheme="majorEastAsia" w:hAnsi="Museo Sans 700" w:cstheme="majorBidi"/>
      <w:b/>
      <w:bCs/>
      <w:spacing w:val="-10"/>
      <w:kern w:val="28"/>
      <w:sz w:val="56"/>
      <w:szCs w:val="56"/>
    </w:rPr>
  </w:style>
  <w:style w:type="paragraph" w:styleId="Subtitle">
    <w:name w:val="Subtitle"/>
    <w:basedOn w:val="Normal"/>
    <w:next w:val="Normal"/>
    <w:link w:val="SubtitleChar"/>
    <w:uiPriority w:val="11"/>
    <w:qFormat/>
    <w:rsid w:val="004A2FF3"/>
    <w:pPr>
      <w:numPr>
        <w:ilvl w:val="1"/>
      </w:numPr>
      <w:spacing w:after="160"/>
    </w:pPr>
    <w:rPr>
      <w:rFonts w:ascii="Museo Sans 500" w:eastAsiaTheme="minorEastAsia" w:hAnsi="Museo Sans 500"/>
      <w:color w:val="5A5A5A" w:themeColor="text1" w:themeTint="A5"/>
      <w:spacing w:val="15"/>
      <w:szCs w:val="22"/>
    </w:rPr>
  </w:style>
  <w:style w:type="character" w:customStyle="1" w:styleId="SubtitleChar">
    <w:name w:val="Subtitle Char"/>
    <w:basedOn w:val="DefaultParagraphFont"/>
    <w:link w:val="Subtitle"/>
    <w:uiPriority w:val="11"/>
    <w:rsid w:val="004A2FF3"/>
    <w:rPr>
      <w:rFonts w:ascii="Museo Sans 500" w:eastAsiaTheme="minorEastAsia" w:hAnsi="Museo Sans 500"/>
      <w:color w:val="5A5A5A" w:themeColor="text1" w:themeTint="A5"/>
      <w:spacing w:val="15"/>
      <w:sz w:val="22"/>
      <w:szCs w:val="22"/>
    </w:rPr>
  </w:style>
  <w:style w:type="character" w:styleId="SubtleEmphasis">
    <w:name w:val="Subtle Emphasis"/>
    <w:basedOn w:val="DefaultParagraphFont"/>
    <w:uiPriority w:val="19"/>
    <w:qFormat/>
    <w:rsid w:val="004A2FF3"/>
    <w:rPr>
      <w:rFonts w:ascii="Museo Sans 100" w:hAnsi="Museo Sans 100"/>
      <w:b w:val="0"/>
      <w:bCs w:val="0"/>
      <w:i/>
      <w:iCs/>
      <w:color w:val="404040" w:themeColor="text1" w:themeTint="BF"/>
    </w:rPr>
  </w:style>
  <w:style w:type="character" w:styleId="Emphasis">
    <w:name w:val="Emphasis"/>
    <w:basedOn w:val="DefaultParagraphFont"/>
    <w:uiPriority w:val="20"/>
    <w:qFormat/>
    <w:rsid w:val="004A2FF3"/>
    <w:rPr>
      <w:rFonts w:ascii="Museo Sans 500" w:hAnsi="Museo Sans 500"/>
      <w:b w:val="0"/>
      <w:bCs w:val="0"/>
      <w:i/>
      <w:iCs/>
    </w:rPr>
  </w:style>
  <w:style w:type="character" w:styleId="IntenseEmphasis">
    <w:name w:val="Intense Emphasis"/>
    <w:basedOn w:val="DefaultParagraphFont"/>
    <w:uiPriority w:val="21"/>
    <w:qFormat/>
    <w:rsid w:val="004A2FF3"/>
    <w:rPr>
      <w:rFonts w:ascii="Museo Sans 900" w:hAnsi="Museo Sans 900"/>
      <w:b/>
      <w:bCs/>
      <w:i/>
      <w:iCs/>
      <w:color w:val="5B9BD5" w:themeColor="accent1"/>
    </w:rPr>
  </w:style>
  <w:style w:type="paragraph" w:styleId="Quote">
    <w:name w:val="Quote"/>
    <w:basedOn w:val="Normal"/>
    <w:next w:val="Normal"/>
    <w:link w:val="QuoteChar"/>
    <w:uiPriority w:val="29"/>
    <w:qFormat/>
    <w:rsid w:val="004A2FF3"/>
    <w:pPr>
      <w:spacing w:before="200" w:after="160"/>
      <w:ind w:left="864" w:right="864"/>
      <w:jc w:val="center"/>
    </w:pPr>
    <w:rPr>
      <w:color w:val="404040" w:themeColor="text1" w:themeTint="BF"/>
    </w:rPr>
  </w:style>
  <w:style w:type="character" w:customStyle="1" w:styleId="QuoteChar">
    <w:name w:val="Quote Char"/>
    <w:basedOn w:val="DefaultParagraphFont"/>
    <w:link w:val="Quote"/>
    <w:uiPriority w:val="29"/>
    <w:rsid w:val="004A2FF3"/>
    <w:rPr>
      <w:rFonts w:ascii="Museo Sans 100" w:hAnsi="Museo Sans 100"/>
      <w:color w:val="404040" w:themeColor="text1" w:themeTint="BF"/>
    </w:rPr>
  </w:style>
  <w:style w:type="paragraph" w:styleId="IntenseQuote">
    <w:name w:val="Intense Quote"/>
    <w:basedOn w:val="Normal"/>
    <w:next w:val="Normal"/>
    <w:link w:val="IntenseQuoteChar"/>
    <w:uiPriority w:val="30"/>
    <w:qFormat/>
    <w:rsid w:val="004A2FF3"/>
    <w:pPr>
      <w:pBdr>
        <w:top w:val="single" w:sz="4" w:space="10" w:color="5B9BD5" w:themeColor="accent1"/>
        <w:bottom w:val="single" w:sz="4" w:space="10" w:color="5B9BD5" w:themeColor="accent1"/>
      </w:pBdr>
      <w:spacing w:before="360" w:after="360"/>
      <w:ind w:left="864" w:right="864"/>
      <w:jc w:val="center"/>
    </w:pPr>
    <w:rPr>
      <w:rFonts w:ascii="Museo Sans 500" w:hAnsi="Museo Sans 500"/>
      <w:color w:val="5B9BD5" w:themeColor="accent1"/>
    </w:rPr>
  </w:style>
  <w:style w:type="character" w:customStyle="1" w:styleId="IntenseQuoteChar">
    <w:name w:val="Intense Quote Char"/>
    <w:basedOn w:val="DefaultParagraphFont"/>
    <w:link w:val="IntenseQuote"/>
    <w:uiPriority w:val="30"/>
    <w:rsid w:val="004A2FF3"/>
    <w:rPr>
      <w:rFonts w:ascii="Museo Sans 500" w:hAnsi="Museo Sans 500"/>
      <w:color w:val="5B9BD5" w:themeColor="accent1"/>
    </w:rPr>
  </w:style>
  <w:style w:type="character" w:styleId="SubtleReference">
    <w:name w:val="Subtle Reference"/>
    <w:basedOn w:val="DefaultParagraphFont"/>
    <w:uiPriority w:val="31"/>
    <w:qFormat/>
    <w:rsid w:val="004A2FF3"/>
    <w:rPr>
      <w:rFonts w:ascii="Museo Sans 500" w:hAnsi="Museo Sans 500"/>
      <w:smallCaps/>
      <w:color w:val="5A5A5A" w:themeColor="text1" w:themeTint="A5"/>
    </w:rPr>
  </w:style>
  <w:style w:type="character" w:styleId="IntenseReference">
    <w:name w:val="Intense Reference"/>
    <w:basedOn w:val="DefaultParagraphFont"/>
    <w:uiPriority w:val="32"/>
    <w:qFormat/>
    <w:rsid w:val="004A2FF3"/>
    <w:rPr>
      <w:rFonts w:ascii="Museo Sans 700" w:hAnsi="Museo Sans 700"/>
      <w:b/>
      <w:bCs/>
      <w:i w:val="0"/>
      <w:iCs w:val="0"/>
      <w:smallCaps/>
      <w:color w:val="5B9BD5" w:themeColor="accent1"/>
      <w:spacing w:val="5"/>
    </w:rPr>
  </w:style>
  <w:style w:type="character" w:styleId="BookTitle">
    <w:name w:val="Book Title"/>
    <w:basedOn w:val="DefaultParagraphFont"/>
    <w:uiPriority w:val="33"/>
    <w:qFormat/>
    <w:rsid w:val="004A2FF3"/>
    <w:rPr>
      <w:rFonts w:ascii="Museo Sans 700" w:hAnsi="Museo Sans 700"/>
      <w:b/>
      <w:bCs/>
      <w:i/>
      <w:iCs/>
      <w:spacing w:val="5"/>
    </w:rPr>
  </w:style>
  <w:style w:type="paragraph" w:styleId="ListParagraph">
    <w:name w:val="List Paragraph"/>
    <w:basedOn w:val="Normal"/>
    <w:uiPriority w:val="34"/>
    <w:qFormat/>
    <w:rsid w:val="004A2FF3"/>
    <w:pPr>
      <w:ind w:left="720"/>
      <w:contextualSpacing/>
    </w:pPr>
  </w:style>
  <w:style w:type="character" w:customStyle="1" w:styleId="Heading2Char">
    <w:name w:val="Heading 2 Char"/>
    <w:basedOn w:val="DefaultParagraphFont"/>
    <w:link w:val="Heading2"/>
    <w:uiPriority w:val="9"/>
    <w:rsid w:val="00CF1D6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CF1D65"/>
    <w:rPr>
      <w:rFonts w:ascii="Museo Sans 300" w:hAnsi="Museo Sans 300"/>
    </w:rPr>
  </w:style>
  <w:style w:type="character" w:customStyle="1" w:styleId="Heading3Char">
    <w:name w:val="Heading 3 Char"/>
    <w:basedOn w:val="DefaultParagraphFont"/>
    <w:link w:val="Heading3"/>
    <w:uiPriority w:val="9"/>
    <w:rsid w:val="00CF1D65"/>
    <w:rPr>
      <w:rFonts w:asciiTheme="majorHAnsi" w:eastAsiaTheme="majorEastAsia" w:hAnsiTheme="majorHAnsi" w:cstheme="majorBidi"/>
      <w:color w:val="1F4D78" w:themeColor="accent1" w:themeShade="7F"/>
    </w:rPr>
  </w:style>
  <w:style w:type="paragraph" w:customStyle="1" w:styleId="Logo">
    <w:name w:val="Logo"/>
    <w:basedOn w:val="Direccin"/>
    <w:qFormat/>
    <w:rsid w:val="0079621B"/>
    <w:pPr>
      <w:tabs>
        <w:tab w:val="right" w:pos="8222"/>
      </w:tabs>
      <w:ind w:left="-1134" w:right="-943"/>
    </w:pPr>
    <w:rPr>
      <w:noProof/>
      <w:lang w:eastAsia="es-ES_tradnl"/>
    </w:rPr>
  </w:style>
  <w:style w:type="paragraph" w:customStyle="1" w:styleId="Textossinsangra">
    <w:name w:val="Textos sin sangría"/>
    <w:basedOn w:val="Normal"/>
    <w:qFormat/>
    <w:rsid w:val="00D816F7"/>
  </w:style>
  <w:style w:type="paragraph" w:customStyle="1" w:styleId="Textosconsangra">
    <w:name w:val="Textos con sangría"/>
    <w:basedOn w:val="Normal"/>
    <w:qFormat/>
    <w:rsid w:val="00D816F7"/>
    <w:pPr>
      <w:ind w:firstLine="284"/>
    </w:pPr>
  </w:style>
  <w:style w:type="paragraph" w:styleId="Date">
    <w:name w:val="Date"/>
    <w:basedOn w:val="Normal"/>
    <w:next w:val="Normal"/>
    <w:link w:val="DateChar"/>
    <w:uiPriority w:val="99"/>
    <w:unhideWhenUsed/>
    <w:qFormat/>
    <w:rsid w:val="00D816F7"/>
    <w:pPr>
      <w:jc w:val="right"/>
    </w:pPr>
  </w:style>
  <w:style w:type="character" w:customStyle="1" w:styleId="DateChar">
    <w:name w:val="Date Char"/>
    <w:basedOn w:val="DefaultParagraphFont"/>
    <w:link w:val="Date"/>
    <w:uiPriority w:val="99"/>
    <w:rsid w:val="00D816F7"/>
    <w:rPr>
      <w:rFonts w:ascii="Museo Sans 100" w:hAnsi="Museo Sans 100"/>
      <w:color w:val="000000" w:themeColor="text1"/>
      <w:sz w:val="22"/>
    </w:rPr>
  </w:style>
  <w:style w:type="character" w:styleId="PageNumber">
    <w:name w:val="page number"/>
    <w:basedOn w:val="DefaultParagraphFont"/>
    <w:uiPriority w:val="99"/>
    <w:semiHidden/>
    <w:unhideWhenUsed/>
    <w:rsid w:val="004D193A"/>
  </w:style>
  <w:style w:type="character" w:customStyle="1" w:styleId="NoSpacingChar">
    <w:name w:val="No Spacing Char"/>
    <w:basedOn w:val="DefaultParagraphFont"/>
    <w:link w:val="NoSpacing"/>
    <w:uiPriority w:val="1"/>
    <w:rsid w:val="00967137"/>
    <w:rPr>
      <w:rFonts w:ascii="Museo Sans 300" w:hAnsi="Museo Sans 300"/>
    </w:rPr>
  </w:style>
  <w:style w:type="table" w:styleId="TableGrid">
    <w:name w:val="Table Grid"/>
    <w:basedOn w:val="TableNormal"/>
    <w:uiPriority w:val="39"/>
    <w:rsid w:val="0096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9671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
    <w:name w:val="Grid Table 2 Accent 5"/>
    <w:basedOn w:val="TableNormal"/>
    <w:uiPriority w:val="47"/>
    <w:rsid w:val="0096713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abezadetabla">
    <w:name w:val="Cabeza de tabla"/>
    <w:basedOn w:val="Heading1"/>
    <w:qFormat/>
    <w:rsid w:val="007A13A4"/>
    <w:rPr>
      <w:b/>
      <w:bCs/>
      <w:color w:val="1F4E79" w:themeColor="accent1" w:themeShade="80"/>
      <w:sz w:val="22"/>
    </w:rPr>
  </w:style>
  <w:style w:type="paragraph" w:customStyle="1" w:styleId="Textotabla">
    <w:name w:val="Texto tabla"/>
    <w:basedOn w:val="Textossinsangra"/>
    <w:qFormat/>
    <w:rsid w:val="007A13A4"/>
    <w:pPr>
      <w:spacing w:line="240" w:lineRule="auto"/>
      <w:jc w:val="left"/>
    </w:pPr>
    <w:rPr>
      <w:sz w:val="18"/>
    </w:rPr>
  </w:style>
  <w:style w:type="paragraph" w:customStyle="1" w:styleId="Numerotabla">
    <w:name w:val="Numero tabla"/>
    <w:basedOn w:val="Textotabla"/>
    <w:qFormat/>
    <w:rsid w:val="00566432"/>
    <w:pPr>
      <w:jc w:val="right"/>
    </w:pPr>
    <w:rPr>
      <w:b/>
      <w:bCs/>
    </w:rPr>
  </w:style>
  <w:style w:type="paragraph" w:customStyle="1" w:styleId="Titulo">
    <w:name w:val="Titulo"/>
    <w:basedOn w:val="Heading1"/>
    <w:qFormat/>
    <w:rsid w:val="00566432"/>
    <w:rPr>
      <w:color w:val="1F4E79" w:themeColor="accent1" w:themeShade="80"/>
      <w:sz w:val="40"/>
      <w:szCs w:val="40"/>
    </w:rPr>
  </w:style>
  <w:style w:type="paragraph" w:styleId="BalloonText">
    <w:name w:val="Balloon Text"/>
    <w:basedOn w:val="Normal"/>
    <w:link w:val="BalloonTextChar"/>
    <w:uiPriority w:val="99"/>
    <w:semiHidden/>
    <w:unhideWhenUsed/>
    <w:rsid w:val="005424A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4AE"/>
    <w:rPr>
      <w:rFonts w:ascii="Lucida Grande" w:hAnsi="Lucida Grande"/>
      <w:color w:val="000000" w:themeColor="text1"/>
      <w:sz w:val="18"/>
      <w:szCs w:val="18"/>
    </w:rPr>
  </w:style>
  <w:style w:type="character" w:styleId="Hyperlink">
    <w:name w:val="Hyperlink"/>
    <w:basedOn w:val="DefaultParagraphFont"/>
    <w:uiPriority w:val="99"/>
    <w:unhideWhenUsed/>
    <w:rsid w:val="00445B23"/>
    <w:rPr>
      <w:color w:val="0563C1" w:themeColor="hyperlink"/>
      <w:u w:val="single"/>
    </w:rPr>
  </w:style>
  <w:style w:type="paragraph" w:styleId="FootnoteText">
    <w:name w:val="footnote text"/>
    <w:basedOn w:val="Normal"/>
    <w:link w:val="FootnoteTextChar"/>
    <w:uiPriority w:val="99"/>
    <w:semiHidden/>
    <w:unhideWhenUsed/>
    <w:rsid w:val="001C09EC"/>
    <w:pPr>
      <w:spacing w:line="240" w:lineRule="auto"/>
    </w:pPr>
    <w:rPr>
      <w:sz w:val="20"/>
      <w:szCs w:val="20"/>
    </w:rPr>
  </w:style>
  <w:style w:type="character" w:customStyle="1" w:styleId="FootnoteTextChar">
    <w:name w:val="Footnote Text Char"/>
    <w:basedOn w:val="DefaultParagraphFont"/>
    <w:link w:val="FootnoteText"/>
    <w:uiPriority w:val="99"/>
    <w:semiHidden/>
    <w:rsid w:val="001C09EC"/>
    <w:rPr>
      <w:rFonts w:ascii="Museo Sans 100" w:hAnsi="Museo Sans 100"/>
      <w:color w:val="000000" w:themeColor="text1"/>
      <w:sz w:val="20"/>
      <w:szCs w:val="20"/>
    </w:rPr>
  </w:style>
  <w:style w:type="character" w:styleId="FootnoteReference">
    <w:name w:val="footnote reference"/>
    <w:basedOn w:val="DefaultParagraphFont"/>
    <w:uiPriority w:val="99"/>
    <w:semiHidden/>
    <w:unhideWhenUsed/>
    <w:rsid w:val="001C09EC"/>
    <w:rPr>
      <w:vertAlign w:val="superscript"/>
    </w:rPr>
  </w:style>
  <w:style w:type="paragraph" w:styleId="NormalWeb">
    <w:name w:val="Normal (Web)"/>
    <w:basedOn w:val="Normal"/>
    <w:uiPriority w:val="99"/>
    <w:semiHidden/>
    <w:unhideWhenUsed/>
    <w:rsid w:val="00525E4F"/>
    <w:pPr>
      <w:spacing w:before="100" w:beforeAutospacing="1" w:after="100" w:afterAutospacing="1" w:line="240" w:lineRule="auto"/>
      <w:jc w:val="left"/>
    </w:pPr>
    <w:rPr>
      <w:rFonts w:ascii="Times New Roman" w:eastAsia="Times New Roman" w:hAnsi="Times New Roman" w:cs="Times New Roman"/>
      <w:color w:val="auto"/>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26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EEAA1E-127D-4D41-9BF4-A15D9E00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7</Pages>
  <Words>1264</Words>
  <Characters>6953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Cepeda</dc:creator>
  <cp:lastModifiedBy>Jonathan Israel Zuloaga</cp:lastModifiedBy>
  <cp:revision>8</cp:revision>
  <cp:lastPrinted>2018-08-08T21:06:00Z</cp:lastPrinted>
  <dcterms:created xsi:type="dcterms:W3CDTF">2018-09-11T17:25:00Z</dcterms:created>
  <dcterms:modified xsi:type="dcterms:W3CDTF">2018-09-13T15:30:00Z</dcterms:modified>
</cp:coreProperties>
</file>